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985"/>
        </w:tabs>
        <w:rPr/>
      </w:pPr>
      <w:r w:rsidDel="00000000" w:rsidR="00000000" w:rsidRPr="00000000">
        <w:rPr>
          <w:rtl w:val="0"/>
        </w:rPr>
        <w:t xml:space="preserve"> </w:t>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spacing w:after="80" w:before="80" w:line="240" w:lineRule="auto"/>
        <w:jc w:val="both"/>
        <w:rPr>
          <w:rFonts w:ascii="Calibri" w:cs="Calibri" w:eastAsia="Calibri" w:hAnsi="Calibri"/>
        </w:rPr>
        <w:sectPr>
          <w:headerReference r:id="rId7" w:type="default"/>
          <w:headerReference r:id="rId8" w:type="first"/>
          <w:footerReference r:id="rId9" w:type="default"/>
          <w:footerReference r:id="rId10" w:type="first"/>
          <w:footerReference r:id="rId11" w:type="even"/>
          <w:pgSz w:h="16838" w:w="11906" w:orient="portrait"/>
          <w:pgMar w:bottom="1440" w:top="1440" w:left="1440" w:right="1440" w:header="720" w:footer="720"/>
          <w:pgNumType w:start="0"/>
          <w:titlePg w:val="1"/>
        </w:sectPr>
      </w:pPr>
      <w:r w:rsidDel="00000000" w:rsidR="00000000" w:rsidRPr="00000000">
        <w:rPr>
          <w:rFonts w:ascii="Calibri" w:cs="Calibri" w:eastAsia="Calibri" w:hAnsi="Calibri"/>
        </w:rPr>
        <mc:AlternateContent>
          <mc:Choice Requires="wpg">
            <w:drawing>
              <wp:anchor allowOverlap="1" behindDoc="0" distB="0" distT="0" distL="114300" distR="114300" hidden="0" layoutInCell="1" locked="0" relativeHeight="0" simplePos="0">
                <wp:simplePos x="0" y="0"/>
                <wp:positionH relativeFrom="margin">
                  <wp:posOffset>323851</wp:posOffset>
                </wp:positionH>
                <wp:positionV relativeFrom="margin">
                  <wp:posOffset>3905250</wp:posOffset>
                </wp:positionV>
                <wp:extent cx="5086350" cy="1228725"/>
                <wp:effectExtent b="0" l="0" r="0" t="0"/>
                <wp:wrapSquare wrapText="bothSides" distB="0" distT="0" distL="114300" distR="114300"/>
                <wp:docPr id="11" name=""/>
                <a:graphic>
                  <a:graphicData uri="http://schemas.microsoft.com/office/word/2010/wordprocessingShape">
                    <wps:wsp>
                      <wps:cNvSpPr/>
                      <wps:cNvPr id="3" name="Shape 3"/>
                      <wps:spPr>
                        <a:xfrm>
                          <a:off x="2812350" y="3175163"/>
                          <a:ext cx="5067300" cy="1209675"/>
                        </a:xfrm>
                        <a:prstGeom prst="rect">
                          <a:avLst/>
                        </a:prstGeom>
                        <a:noFill/>
                        <a:ln>
                          <a:noFill/>
                        </a:ln>
                      </wps:spPr>
                      <wps:txbx>
                        <w:txbxContent>
                          <w:p w:rsidR="00000000" w:rsidDel="00000000" w:rsidP="00000000" w:rsidRDefault="00000000" w:rsidRPr="00000000">
                            <w:pPr>
                              <w:spacing w:after="200" w:before="0" w:line="288.0000114440918"/>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t xml:space="preserve">Camino Regenerativo – Plan de acción organizativo</w:t>
                            </w:r>
                          </w:p>
                          <w:p w:rsidR="00000000" w:rsidDel="00000000" w:rsidP="00000000" w:rsidRDefault="00000000" w:rsidRPr="00000000">
                            <w:pPr>
                              <w:spacing w:after="80" w:before="8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r>
                          </w:p>
                          <w:p w:rsidR="00000000" w:rsidDel="00000000" w:rsidP="00000000" w:rsidRDefault="00000000" w:rsidRPr="00000000">
                            <w:pPr>
                              <w:spacing w:after="80" w:before="8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r>
                          </w:p>
                          <w:p w:rsidR="00000000" w:rsidDel="00000000" w:rsidP="00000000" w:rsidRDefault="00000000" w:rsidRPr="00000000">
                            <w:pPr>
                              <w:spacing w:after="200" w:before="0" w:line="288.0000114440918"/>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r>
                          </w:p>
                          <w:p w:rsidR="00000000" w:rsidDel="00000000" w:rsidP="00000000" w:rsidRDefault="00000000" w:rsidRPr="00000000">
                            <w:pPr>
                              <w:spacing w:after="200" w:before="0" w:line="288.0000114440918"/>
                              <w:ind w:left="0" w:right="0" w:firstLine="0"/>
                              <w:jc w:val="center"/>
                              <w:textDirection w:val="btLr"/>
                            </w:pPr>
                            <w:r w:rsidDel="00000000" w:rsidR="00000000" w:rsidRPr="00000000">
                              <w:rPr>
                                <w:rFonts w:ascii="Calibri" w:cs="Calibri" w:eastAsia="Calibri" w:hAnsi="Calibri"/>
                                <w:b w:val="1"/>
                                <w:i w:val="0"/>
                                <w:smallCaps w:val="0"/>
                                <w:strike w:val="0"/>
                                <w:color w:val="000000"/>
                                <w:sz w:val="5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323851</wp:posOffset>
                </wp:positionH>
                <wp:positionV relativeFrom="margin">
                  <wp:posOffset>3905250</wp:posOffset>
                </wp:positionV>
                <wp:extent cx="5086350" cy="1228725"/>
                <wp:effectExtent b="0" l="0" r="0" t="0"/>
                <wp:wrapSquare wrapText="bothSides" distB="0" distT="0" distL="114300" distR="114300"/>
                <wp:docPr id="11" name="image8.png"/>
                <a:graphic>
                  <a:graphicData uri="http://schemas.openxmlformats.org/drawingml/2006/picture">
                    <pic:pic>
                      <pic:nvPicPr>
                        <pic:cNvPr id="0" name="image8.png"/>
                        <pic:cNvPicPr preferRelativeResize="0"/>
                      </pic:nvPicPr>
                      <pic:blipFill>
                        <a:blip r:embed="rId12"/>
                        <a:srcRect/>
                        <a:stretch>
                          <a:fillRect/>
                        </a:stretch>
                      </pic:blipFill>
                      <pic:spPr>
                        <a:xfrm>
                          <a:off x="0" y="0"/>
                          <a:ext cx="5086350" cy="1228725"/>
                        </a:xfrm>
                        <a:prstGeom prst="rect"/>
                        <a:ln/>
                      </pic:spPr>
                    </pic:pic>
                  </a:graphicData>
                </a:graphic>
              </wp:anchor>
            </w:drawing>
          </mc:Fallback>
        </mc:AlternateConten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1188721</wp:posOffset>
                </wp:positionH>
                <wp:positionV relativeFrom="paragraph">
                  <wp:posOffset>4904106</wp:posOffset>
                </wp:positionV>
                <wp:extent cx="3531870" cy="1828800"/>
                <wp:effectExtent b="0" l="0" r="0" t="0"/>
                <wp:wrapNone/>
                <wp:docPr id="10" name=""/>
                <a:graphic>
                  <a:graphicData uri="http://schemas.microsoft.com/office/word/2010/wordprocessingShape">
                    <wps:wsp>
                      <wps:cNvSpPr/>
                      <wps:cNvPr id="2" name="Shape 2"/>
                      <wps:spPr>
                        <a:xfrm>
                          <a:off x="3589590" y="2875125"/>
                          <a:ext cx="3512820" cy="1809750"/>
                        </a:xfrm>
                        <a:prstGeom prst="rect">
                          <a:avLst/>
                        </a:prstGeom>
                        <a:no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44"/>
                                <w:vertAlign w:val="baseline"/>
                              </w:rPr>
                              <w:t xml:space="preserve">WP 3</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44"/>
                                <w:vertAlign w:val="baseline"/>
                              </w:rPr>
                            </w:r>
                            <w:r w:rsidDel="00000000" w:rsidR="00000000" w:rsidRPr="00000000">
                              <w:rPr>
                                <w:rFonts w:ascii="Calibri" w:cs="Calibri" w:eastAsia="Calibri" w:hAnsi="Calibri"/>
                                <w:b w:val="0"/>
                                <w:i w:val="0"/>
                                <w:smallCaps w:val="0"/>
                                <w:strike w:val="0"/>
                                <w:color w:val="000000"/>
                                <w:sz w:val="32"/>
                                <w:vertAlign w:val="baseline"/>
                              </w:rPr>
                              <w:t xml:space="preserve">Actividad 3.4 – Camino Regenerativo</w:t>
                            </w:r>
                          </w:p>
                          <w:p w:rsidR="00000000" w:rsidDel="00000000" w:rsidP="00000000" w:rsidRDefault="00000000" w:rsidRPr="00000000">
                            <w:pPr>
                              <w:spacing w:after="200" w:before="0" w:line="288.0000114440918"/>
                              <w:ind w:left="0" w:right="0" w:firstLine="0"/>
                              <w:jc w:val="center"/>
                              <w:textDirection w:val="btLr"/>
                            </w:pPr>
                            <w:r w:rsidDel="00000000" w:rsidR="00000000" w:rsidRPr="00000000">
                              <w:rPr>
                                <w:rFonts w:ascii="Calibri" w:cs="Calibri" w:eastAsia="Calibri" w:hAnsi="Calibri"/>
                                <w:b w:val="0"/>
                                <w:i w:val="0"/>
                                <w:smallCaps w:val="0"/>
                                <w:strike w:val="0"/>
                                <w:color w:val="000000"/>
                                <w:sz w:val="32"/>
                                <w:vertAlign w:val="baseline"/>
                              </w:rPr>
                            </w:r>
                          </w:p>
                          <w:p w:rsidR="00000000" w:rsidDel="00000000" w:rsidP="00000000" w:rsidRDefault="00000000" w:rsidRPr="00000000">
                            <w:pPr>
                              <w:spacing w:after="200" w:before="0" w:line="288.0000114440918"/>
                              <w:ind w:left="0" w:right="0" w:firstLine="0"/>
                              <w:jc w:val="center"/>
                              <w:textDirection w:val="btLr"/>
                            </w:pPr>
                            <w:r w:rsidDel="00000000" w:rsidR="00000000" w:rsidRPr="00000000">
                              <w:rPr>
                                <w:rFonts w:ascii="Calibri" w:cs="Calibri" w:eastAsia="Calibri" w:hAnsi="Calibri"/>
                                <w:b w:val="0"/>
                                <w:i w:val="0"/>
                                <w:smallCaps w:val="0"/>
                                <w:strike w:val="0"/>
                                <w:color w:val="000000"/>
                                <w:sz w:val="32"/>
                                <w:vertAlign w:val="baseline"/>
                              </w:rPr>
                            </w:r>
                            <w:r w:rsidDel="00000000" w:rsidR="00000000" w:rsidRPr="00000000">
                              <w:rPr>
                                <w:rFonts w:ascii="Calibri" w:cs="Calibri" w:eastAsia="Calibri" w:hAnsi="Calibri"/>
                                <w:b w:val="0"/>
                                <w:i w:val="0"/>
                                <w:smallCaps w:val="0"/>
                                <w:strike w:val="0"/>
                                <w:color w:val="000000"/>
                                <w:sz w:val="21"/>
                                <w:vertAlign w:val="baseline"/>
                              </w:rPr>
                              <w:t xml:space="preserve">Elaborado por Eurosuccess Consulting | Junio de 2026</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1188721</wp:posOffset>
                </wp:positionH>
                <wp:positionV relativeFrom="paragraph">
                  <wp:posOffset>4904106</wp:posOffset>
                </wp:positionV>
                <wp:extent cx="3531870" cy="1828800"/>
                <wp:effectExtent b="0" l="0" r="0" t="0"/>
                <wp:wrapNone/>
                <wp:docPr id="10"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3531870" cy="1828800"/>
                        </a:xfrm>
                        <a:prstGeom prst="rect"/>
                        <a:ln/>
                      </pic:spPr>
                    </pic:pic>
                  </a:graphicData>
                </a:graphic>
              </wp:anchor>
            </w:drawing>
          </mc:Fallback>
        </mc:AlternateContent>
      </w:r>
    </w:p>
    <w:p w:rsidR="00000000" w:rsidDel="00000000" w:rsidP="00000000" w:rsidRDefault="00000000" w:rsidRPr="00000000" w14:paraId="00000006">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7">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8">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9">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A">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B">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C">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D">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E">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F">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0">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1">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2">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3">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4">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5">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6">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7">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8">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9">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A">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B">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C">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D">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E">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1F">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20">
      <w:pPr>
        <w:spacing w:after="0" w:line="240" w:lineRule="auto"/>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21">
      <w:pPr>
        <w:spacing w:after="0" w:line="240" w:lineRule="auto"/>
        <w:jc w:val="both"/>
        <w:rPr>
          <w:rFonts w:ascii="Calibri" w:cs="Calibri" w:eastAsia="Calibri" w:hAnsi="Calibri"/>
          <w:b w:val="1"/>
          <w:bCs w:val="1"/>
          <w:color w:val="5cb8e8"/>
          <w:sz w:val="24"/>
          <w:szCs w:val="24"/>
        </w:rPr>
      </w:pPr>
      <w:r w:rsidDel="00000000" w:rsidR="00000000" w:rsidRPr="00000000">
        <w:rPr>
          <w:rFonts w:ascii="Calibri" w:cs="Calibri" w:eastAsia="Calibri" w:hAnsi="Calibri"/>
          <w:b w:val="1"/>
          <w:bCs w:val="1"/>
          <w:sz w:val="26"/>
          <w:szCs w:val="26"/>
          <w:rtl w:val="0"/>
        </w:rPr>
        <w:br w:type="textWrapping"/>
      </w:r>
      <w:r w:rsidDel="00000000" w:rsidR="00000000" w:rsidRPr="00000000">
        <w:rPr>
          <w:rFonts w:ascii="Calibri" w:cs="Calibri" w:eastAsia="Calibri" w:hAnsi="Calibri"/>
          <w:b w:val="1"/>
          <w:bCs w:val="1"/>
          <w:color w:val="5cb8e8"/>
          <w:sz w:val="24"/>
          <w:szCs w:val="24"/>
          <w:rtl w:val="0"/>
        </w:rPr>
        <w:t xml:space="preserve">¡Pensamiento ecológico!</w:t>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0</wp:posOffset>
            </wp:positionV>
            <wp:extent cx="1024158" cy="1018641"/>
            <wp:effectExtent b="0" l="0" r="0" t="0"/>
            <wp:wrapSquare wrapText="bothSides" distB="0" distT="0" distL="114300" distR="114300"/>
            <wp:docPr id="18"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1024158" cy="1018641"/>
                    </a:xfrm>
                    <a:prstGeom prst="rect"/>
                    <a:ln/>
                  </pic:spPr>
                </pic:pic>
              </a:graphicData>
            </a:graphic>
          </wp:anchor>
        </w:drawing>
      </w:r>
    </w:p>
    <w:p w:rsidR="00000000" w:rsidDel="00000000" w:rsidP="00000000" w:rsidRDefault="00000000" w:rsidRPr="00000000" w14:paraId="00000022">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Piensa antes de imprimir cualquier material: ¿es realmente necesario? En caso de que haya que imprimir algo, vale la pena plantearse dónde hacerlo (por ejemplo, en una imprenta local, en una imprenta online ecológica, etc.), en qué tipo de papel (por ejemplo, papel reciclado, papel de hierba u otras alternativas al papel blanco habitual) y con qué tipo de tintas.</w:t>
      </w:r>
    </w:p>
    <w:p w:rsidR="00000000" w:rsidDel="00000000" w:rsidP="00000000" w:rsidRDefault="00000000" w:rsidRPr="00000000" w14:paraId="00000023">
      <w:pPr>
        <w:spacing w:after="80" w:before="80" w:line="240" w:lineRule="auto"/>
        <w:jc w:val="both"/>
        <w:rPr>
          <w:rFonts w:ascii="Calibri" w:cs="Calibri" w:eastAsia="Calibri" w:hAnsi="Calibri"/>
          <w:b w:val="1"/>
          <w:bCs w:val="1"/>
          <w:i w:val="1"/>
          <w:iCs w:val="1"/>
          <w:color w:val="5cb8e8"/>
          <w:sz w:val="22"/>
          <w:szCs w:val="22"/>
        </w:rPr>
      </w:pPr>
      <w:r w:rsidDel="00000000" w:rsidR="00000000" w:rsidRPr="00000000">
        <w:rPr>
          <w:rFonts w:ascii="Calibri" w:cs="Calibri" w:eastAsia="Calibri" w:hAnsi="Calibri"/>
          <w:b w:val="1"/>
          <w:bCs w:val="1"/>
          <w:i w:val="1"/>
          <w:iCs w:val="1"/>
          <w:color w:val="5cb8e8"/>
          <w:sz w:val="22"/>
          <w:szCs w:val="22"/>
          <w:rtl w:val="0"/>
        </w:rPr>
        <w:t xml:space="preserve">¡Protejamos nuestro medio ambiente!</w:t>
      </w:r>
    </w:p>
    <w:p w:rsidR="00000000" w:rsidDel="00000000" w:rsidP="00000000" w:rsidRDefault="00000000" w:rsidRPr="00000000" w14:paraId="00000024">
      <w:pPr>
        <w:spacing w:after="0" w:line="240" w:lineRule="auto"/>
        <w:jc w:val="both"/>
        <w:rPr>
          <w:rFonts w:ascii="Calibri" w:cs="Calibri" w:eastAsia="Calibri" w:hAnsi="Calibri"/>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25">
      <w:pPr>
        <w:spacing w:after="0" w:line="24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Índice</w:t>
      </w:r>
    </w:p>
    <w:tbl>
      <w:tblPr>
        <w:tblStyle w:val="Table1"/>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026">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27">
      <w:pPr>
        <w:spacing w:after="0" w:line="240" w:lineRule="auto"/>
        <w:jc w:val="both"/>
        <w:rPr>
          <w:rFonts w:ascii="Calibri" w:cs="Calibri" w:eastAsia="Calibri" w:hAnsi="Calibri"/>
          <w:color w:val="830689"/>
          <w:sz w:val="10"/>
          <w:szCs w:val="10"/>
        </w:rPr>
      </w:pPr>
      <w:r w:rsidDel="00000000" w:rsidR="00000000" w:rsidRPr="00000000">
        <w:rPr>
          <w:rtl w:val="0"/>
        </w:rPr>
      </w:r>
    </w:p>
    <w:sdt>
      <w:sdtPr>
        <w:id w:val="-603616135"/>
        <w:docPartObj>
          <w:docPartGallery w:val="Table of Contents"/>
          <w:docPartUnique w:val="1"/>
        </w:docPartObj>
      </w:sdtPr>
      <w:sdtContent>
        <w:p w:rsidR="00000000" w:rsidDel="00000000" w:rsidP="00000000" w:rsidRDefault="00000000" w:rsidRPr="00000000" w14:paraId="00000028">
          <w:pPr>
            <w:widowControl w:val="0"/>
            <w:tabs>
              <w:tab w:val="right" w:leader="none" w:pos="12000"/>
            </w:tabs>
            <w:spacing w:after="0" w:before="60" w:line="240" w:lineRule="auto"/>
            <w:rPr>
              <w:b w:val="1"/>
              <w:bCs w:val="1"/>
              <w:color w:val="000000"/>
              <w:sz w:val="22"/>
              <w:szCs w:val="22"/>
            </w:rPr>
          </w:pPr>
          <w:r w:rsidDel="00000000" w:rsidR="00000000" w:rsidRPr="00000000">
            <w:fldChar w:fldCharType="begin"/>
            <w:instrText xml:space="preserve"> TOC \h \u \z \t "Heading 1,1,Heading 2,2,Heading 3,3,"</w:instrText>
            <w:fldChar w:fldCharType="separate"/>
          </w:r>
          <w:hyperlink w:anchor="_heading=h.7e0vz18m88o">
            <w:r w:rsidDel="00000000" w:rsidR="00000000" w:rsidRPr="00000000">
              <w:rPr>
                <w:rFonts w:ascii="Calibri" w:cs="Calibri" w:eastAsia="Calibri" w:hAnsi="Calibri"/>
                <w:color w:val="000000"/>
                <w:rtl w:val="0"/>
              </w:rPr>
              <w:t xml:space="preserve">1. Información general</w:t>
              <w:tab/>
              <w:t xml:space="preserve">3</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firstLine="0"/>
            <w:rPr>
              <w:color w:val="000000"/>
              <w:sz w:val="22"/>
              <w:szCs w:val="22"/>
            </w:rPr>
          </w:pPr>
          <w:hyperlink w:anchor="_heading=h.3wrzhepuy5bd">
            <w:r w:rsidDel="00000000" w:rsidR="00000000" w:rsidRPr="00000000">
              <w:rPr>
                <w:rFonts w:ascii="Calibri" w:cs="Calibri" w:eastAsia="Calibri" w:hAnsi="Calibri"/>
                <w:color w:val="000000"/>
                <w:rtl w:val="0"/>
              </w:rPr>
              <w:t xml:space="preserve">1.1. Datos de los socios y de la organización</w:t>
              <w:tab/>
              <w:t xml:space="preserve">3</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rPr>
              <w:color w:val="000000"/>
              <w:sz w:val="22"/>
              <w:szCs w:val="22"/>
            </w:rPr>
          </w:pPr>
          <w:hyperlink w:anchor="_heading=h.6ftvr9axljg4">
            <w:r w:rsidDel="00000000" w:rsidR="00000000" w:rsidRPr="00000000">
              <w:rPr>
                <w:rFonts w:ascii="Calibri" w:cs="Calibri" w:eastAsia="Calibri" w:hAnsi="Calibri"/>
                <w:color w:val="000000"/>
                <w:rtl w:val="0"/>
              </w:rPr>
              <w:t xml:space="preserve">1.2. Contexto y antecedentes</w:t>
              <w:tab/>
              <w:t xml:space="preserve">3</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rPr>
              <w:b w:val="1"/>
              <w:bCs w:val="1"/>
              <w:color w:val="000000"/>
              <w:sz w:val="22"/>
              <w:szCs w:val="22"/>
            </w:rPr>
          </w:pPr>
          <w:hyperlink w:anchor="_heading=h.anujmo7ohlpf">
            <w:r w:rsidDel="00000000" w:rsidR="00000000" w:rsidRPr="00000000">
              <w:rPr>
                <w:rFonts w:ascii="Calibri" w:cs="Calibri" w:eastAsia="Calibri" w:hAnsi="Calibri"/>
                <w:color w:val="000000"/>
                <w:rtl w:val="0"/>
              </w:rPr>
              <w:t xml:space="preserve">2. Visión y objetivos regenerativos</w:t>
              <w:tab/>
              <w:t xml:space="preserve">4</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360" w:firstLine="0"/>
            <w:rPr>
              <w:color w:val="000000"/>
              <w:sz w:val="22"/>
              <w:szCs w:val="22"/>
            </w:rPr>
          </w:pPr>
          <w:hyperlink w:anchor="_heading=h.8rj1ocjn5nju">
            <w:r w:rsidDel="00000000" w:rsidR="00000000" w:rsidRPr="00000000">
              <w:rPr>
                <w:rFonts w:ascii="Calibri" w:cs="Calibri" w:eastAsia="Calibri" w:hAnsi="Calibri"/>
                <w:color w:val="000000"/>
                <w:rtl w:val="0"/>
              </w:rPr>
              <w:t xml:space="preserve">2.1. Nuestra visión regenerativa</w:t>
              <w:tab/>
              <w:t xml:space="preserve">4</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360" w:firstLine="0"/>
            <w:rPr>
              <w:color w:val="000000"/>
              <w:sz w:val="22"/>
              <w:szCs w:val="22"/>
            </w:rPr>
          </w:pPr>
          <w:hyperlink w:anchor="_heading=h.iaw5j1n5j4gy">
            <w:r w:rsidDel="00000000" w:rsidR="00000000" w:rsidRPr="00000000">
              <w:rPr>
                <w:rFonts w:ascii="Calibri" w:cs="Calibri" w:eastAsia="Calibri" w:hAnsi="Calibri"/>
                <w:color w:val="000000"/>
                <w:rtl w:val="0"/>
              </w:rPr>
              <w:t xml:space="preserve">2.2. Objetivos prioritarios</w:t>
              <w:tab/>
              <w:t xml:space="preserve">4</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rPr>
              <w:b w:val="1"/>
              <w:bCs w:val="1"/>
              <w:color w:val="000000"/>
              <w:sz w:val="22"/>
              <w:szCs w:val="22"/>
            </w:rPr>
          </w:pPr>
          <w:hyperlink w:anchor="_heading=h.t6lgu8is3xld">
            <w:r w:rsidDel="00000000" w:rsidR="00000000" w:rsidRPr="00000000">
              <w:rPr>
                <w:rFonts w:ascii="Calibri" w:cs="Calibri" w:eastAsia="Calibri" w:hAnsi="Calibri"/>
                <w:color w:val="000000"/>
                <w:rtl w:val="0"/>
              </w:rPr>
              <w:t xml:space="preserve">3. Evaluación de fortalezas y retos</w:t>
              <w:tab/>
              <w:t xml:space="preserve">5</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360" w:firstLine="0"/>
            <w:rPr>
              <w:color w:val="000000"/>
              <w:sz w:val="22"/>
              <w:szCs w:val="22"/>
            </w:rPr>
          </w:pPr>
          <w:hyperlink w:anchor="_heading=h.jsdv3m3ky1ym">
            <w:r w:rsidDel="00000000" w:rsidR="00000000" w:rsidRPr="00000000">
              <w:rPr>
                <w:rFonts w:ascii="Calibri" w:cs="Calibri" w:eastAsia="Calibri" w:hAnsi="Calibri"/>
                <w:color w:val="000000"/>
                <w:rtl w:val="0"/>
              </w:rPr>
              <w:t xml:space="preserve">3.1. Puntos fuertes de la organización</w:t>
              <w:tab/>
              <w:t xml:space="preserve">5</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360" w:firstLine="0"/>
            <w:rPr>
              <w:color w:val="000000"/>
              <w:sz w:val="22"/>
              <w:szCs w:val="22"/>
            </w:rPr>
          </w:pPr>
          <w:hyperlink w:anchor="_heading=h.bvh732mgy4nb">
            <w:r w:rsidDel="00000000" w:rsidR="00000000" w:rsidRPr="00000000">
              <w:rPr>
                <w:rFonts w:ascii="Calibri" w:cs="Calibri" w:eastAsia="Calibri" w:hAnsi="Calibri"/>
                <w:color w:val="000000"/>
                <w:rtl w:val="0"/>
              </w:rPr>
              <w:t xml:space="preserve">3.2. Áreas de mejora</w:t>
              <w:tab/>
              <w:t xml:space="preserve">5</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360" w:firstLine="0"/>
            <w:rPr>
              <w:color w:val="000000"/>
              <w:sz w:val="22"/>
              <w:szCs w:val="22"/>
            </w:rPr>
          </w:pPr>
          <w:hyperlink w:anchor="_heading=h.2ubjomy8053q">
            <w:r w:rsidDel="00000000" w:rsidR="00000000" w:rsidRPr="00000000">
              <w:rPr>
                <w:rFonts w:ascii="Calibri" w:cs="Calibri" w:eastAsia="Calibri" w:hAnsi="Calibri"/>
                <w:color w:val="000000"/>
                <w:rtl w:val="0"/>
              </w:rPr>
              <w:t xml:space="preserve">3.3. Conclusiones clave de la formación y los talleres</w:t>
              <w:tab/>
              <w:t xml:space="preserve">5</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rPr>
              <w:b w:val="1"/>
              <w:bCs w:val="1"/>
              <w:color w:val="000000"/>
              <w:sz w:val="22"/>
              <w:szCs w:val="22"/>
            </w:rPr>
          </w:pPr>
          <w:hyperlink w:anchor="_heading=h.1542gr25hirc">
            <w:r w:rsidDel="00000000" w:rsidR="00000000" w:rsidRPr="00000000">
              <w:rPr>
                <w:rFonts w:ascii="Calibri" w:cs="Calibri" w:eastAsia="Calibri" w:hAnsi="Calibri"/>
                <w:color w:val="000000"/>
                <w:rtl w:val="0"/>
              </w:rPr>
              <w:t xml:space="preserve">4. Camino Regenerativo: plan de acción</w:t>
              <w:tab/>
              <w:t xml:space="preserve">6</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360" w:firstLine="0"/>
            <w:rPr>
              <w:color w:val="000000"/>
              <w:sz w:val="22"/>
              <w:szCs w:val="22"/>
            </w:rPr>
          </w:pPr>
          <w:hyperlink w:anchor="_heading=h.6bcz9x9b4dvr">
            <w:r w:rsidDel="00000000" w:rsidR="00000000" w:rsidRPr="00000000">
              <w:rPr>
                <w:rFonts w:ascii="Calibri" w:cs="Calibri" w:eastAsia="Calibri" w:hAnsi="Calibri"/>
                <w:color w:val="000000"/>
                <w:rtl w:val="0"/>
              </w:rPr>
              <w:t xml:space="preserve">4.1. Área prioritaria 1: Inclusión y diversidad</w:t>
              <w:tab/>
              <w:t xml:space="preserve">6</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360" w:firstLine="0"/>
            <w:rPr>
              <w:color w:val="000000"/>
              <w:sz w:val="22"/>
              <w:szCs w:val="22"/>
            </w:rPr>
          </w:pPr>
          <w:hyperlink w:anchor="_heading=h.kqtwc63ian8i">
            <w:r w:rsidDel="00000000" w:rsidR="00000000" w:rsidRPr="00000000">
              <w:rPr>
                <w:rFonts w:ascii="Calibri" w:cs="Calibri" w:eastAsia="Calibri" w:hAnsi="Calibri"/>
                <w:color w:val="000000"/>
                <w:rtl w:val="0"/>
              </w:rPr>
              <w:t xml:space="preserve">4.2. Área prioritaria 2: Bienestar y confianza del personal</w:t>
              <w:tab/>
              <w:t xml:space="preserve">6</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ind w:left="360" w:firstLine="0"/>
            <w:rPr>
              <w:color w:val="000000"/>
              <w:sz w:val="22"/>
              <w:szCs w:val="22"/>
            </w:rPr>
          </w:pPr>
          <w:hyperlink w:anchor="_heading=h.6rh9ewljjl1l">
            <w:r w:rsidDel="00000000" w:rsidR="00000000" w:rsidRPr="00000000">
              <w:rPr>
                <w:rFonts w:ascii="Calibri" w:cs="Calibri" w:eastAsia="Calibri" w:hAnsi="Calibri"/>
                <w:color w:val="000000"/>
                <w:rtl w:val="0"/>
              </w:rPr>
              <w:t xml:space="preserve">4.3. Área prioritaria 3: Comunicación y colaboración</w:t>
              <w:tab/>
              <w:t xml:space="preserve">6</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left="360" w:firstLine="0"/>
            <w:rPr>
              <w:color w:val="000000"/>
              <w:sz w:val="22"/>
              <w:szCs w:val="22"/>
            </w:rPr>
          </w:pPr>
          <w:hyperlink w:anchor="_heading=h.oeckkf1spbqj">
            <w:r w:rsidDel="00000000" w:rsidR="00000000" w:rsidRPr="00000000">
              <w:rPr>
                <w:rFonts w:ascii="Calibri" w:cs="Calibri" w:eastAsia="Calibri" w:hAnsi="Calibri"/>
                <w:color w:val="000000"/>
                <w:rtl w:val="0"/>
              </w:rPr>
              <w:t xml:space="preserve">4.4. Área prioritaria 4: Pensamiento sistémico y aprendizaje organizativo</w:t>
              <w:tab/>
              <w:t xml:space="preserve">6</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ind w:left="360" w:firstLine="0"/>
            <w:rPr>
              <w:color w:val="000000"/>
              <w:sz w:val="22"/>
              <w:szCs w:val="22"/>
            </w:rPr>
          </w:pPr>
          <w:hyperlink w:anchor="_heading=h.cew7t32j91m8">
            <w:r w:rsidDel="00000000" w:rsidR="00000000" w:rsidRPr="00000000">
              <w:rPr>
                <w:rFonts w:ascii="Calibri" w:cs="Calibri" w:eastAsia="Calibri" w:hAnsi="Calibri"/>
                <w:color w:val="000000"/>
                <w:rtl w:val="0"/>
              </w:rPr>
              <w:t xml:space="preserve">4.5. Área prioritaria 5: Liderazgo y cultura regenerativa</w:t>
              <w:tab/>
              <w:t xml:space="preserve">7</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rPr>
              <w:b w:val="1"/>
              <w:bCs w:val="1"/>
              <w:color w:val="000000"/>
              <w:sz w:val="22"/>
              <w:szCs w:val="22"/>
            </w:rPr>
          </w:pPr>
          <w:hyperlink w:anchor="_heading=h.itt8a42ehka">
            <w:r w:rsidDel="00000000" w:rsidR="00000000" w:rsidRPr="00000000">
              <w:rPr>
                <w:rFonts w:ascii="Calibri" w:cs="Calibri" w:eastAsia="Calibri" w:hAnsi="Calibri"/>
                <w:color w:val="000000"/>
                <w:rtl w:val="0"/>
              </w:rPr>
              <w:t xml:space="preserve">5. Seguimiento y evaluación</w:t>
              <w:tab/>
              <w:t xml:space="preserve">8</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ind w:left="360" w:firstLine="0"/>
            <w:rPr>
              <w:color w:val="000000"/>
              <w:sz w:val="22"/>
              <w:szCs w:val="22"/>
            </w:rPr>
          </w:pPr>
          <w:hyperlink w:anchor="_heading=h.vgqvpwdshzz9">
            <w:r w:rsidDel="00000000" w:rsidR="00000000" w:rsidRPr="00000000">
              <w:rPr>
                <w:rFonts w:ascii="Calibri" w:cs="Calibri" w:eastAsia="Calibri" w:hAnsi="Calibri"/>
                <w:color w:val="000000"/>
                <w:rtl w:val="0"/>
              </w:rPr>
              <w:t xml:space="preserve">5.1. Enfoque de seguimiento</w:t>
              <w:tab/>
              <w:t xml:space="preserve">8</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360" w:firstLine="0"/>
            <w:rPr>
              <w:color w:val="000000"/>
              <w:sz w:val="22"/>
              <w:szCs w:val="22"/>
            </w:rPr>
          </w:pPr>
          <w:hyperlink w:anchor="_heading=h.bcttacvmf4df">
            <w:r w:rsidDel="00000000" w:rsidR="00000000" w:rsidRPr="00000000">
              <w:rPr>
                <w:rFonts w:ascii="Calibri" w:cs="Calibri" w:eastAsia="Calibri" w:hAnsi="Calibri"/>
                <w:color w:val="000000"/>
                <w:rtl w:val="0"/>
              </w:rPr>
              <w:t xml:space="preserve">5.2. Indicadores de éxito</w:t>
              <w:tab/>
              <w:t xml:space="preserve">8</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rPr>
              <w:b w:val="1"/>
              <w:bCs w:val="1"/>
              <w:color w:val="000000"/>
              <w:sz w:val="22"/>
              <w:szCs w:val="22"/>
            </w:rPr>
          </w:pPr>
          <w:hyperlink w:anchor="_heading=h.ewpetzgjczx8">
            <w:r w:rsidDel="00000000" w:rsidR="00000000" w:rsidRPr="00000000">
              <w:rPr>
                <w:rFonts w:ascii="Calibri" w:cs="Calibri" w:eastAsia="Calibri" w:hAnsi="Calibri"/>
                <w:color w:val="000000"/>
                <w:rtl w:val="0"/>
              </w:rPr>
              <w:t xml:space="preserve">6. Calendario y próximos pasos (opcional)</w:t>
              <w:tab/>
              <w:t xml:space="preserve">9</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360" w:firstLine="0"/>
            <w:rPr>
              <w:color w:val="000000"/>
              <w:sz w:val="22"/>
              <w:szCs w:val="22"/>
            </w:rPr>
          </w:pPr>
          <w:hyperlink w:anchor="_heading=h.ys18rsto0i8d">
            <w:r w:rsidDel="00000000" w:rsidR="00000000" w:rsidRPr="00000000">
              <w:rPr>
                <w:rFonts w:ascii="Calibri" w:cs="Calibri" w:eastAsia="Calibri" w:hAnsi="Calibri"/>
                <w:color w:val="000000"/>
                <w:rtl w:val="0"/>
              </w:rPr>
              <w:t xml:space="preserve">6.1. Calendario de ejecución</w:t>
              <w:tab/>
              <w:t xml:space="preserve">9</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ind w:left="360" w:firstLine="0"/>
            <w:rPr>
              <w:color w:val="000000"/>
              <w:sz w:val="22"/>
              <w:szCs w:val="22"/>
            </w:rPr>
          </w:pPr>
          <w:hyperlink w:anchor="_heading=h.26apcqf1wmcr">
            <w:r w:rsidDel="00000000" w:rsidR="00000000" w:rsidRPr="00000000">
              <w:rPr>
                <w:rFonts w:ascii="Calibri" w:cs="Calibri" w:eastAsia="Calibri" w:hAnsi="Calibri"/>
                <w:color w:val="000000"/>
                <w:rtl w:val="0"/>
              </w:rPr>
              <w:t xml:space="preserve">6.2. Próximos pasos inmediatos</w:t>
              <w:tab/>
              <w:t xml:space="preserve">9</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rPr>
              <w:b w:val="1"/>
              <w:bCs w:val="1"/>
              <w:color w:val="000000"/>
              <w:sz w:val="22"/>
              <w:szCs w:val="22"/>
            </w:rPr>
          </w:pPr>
          <w:hyperlink w:anchor="_heading=h.vil5rxahjxzp">
            <w:r w:rsidDel="00000000" w:rsidR="00000000" w:rsidRPr="00000000">
              <w:rPr>
                <w:rFonts w:ascii="Calibri" w:cs="Calibri" w:eastAsia="Calibri" w:hAnsi="Calibri"/>
                <w:color w:val="000000"/>
                <w:rtl w:val="0"/>
              </w:rPr>
              <w:t xml:space="preserve">7. Información adicional y notas (opcional)</w:t>
              <w:tab/>
              <w:t xml:space="preserve">10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F">
      <w:pPr>
        <w:spacing w:after="80" w:before="80" w:line="240" w:lineRule="auto"/>
        <w:rPr>
          <w:rFonts w:ascii="Calibri" w:cs="Calibri" w:eastAsia="Calibri" w:hAnsi="Calibri"/>
          <w:i w:val="1"/>
          <w:iCs w:val="1"/>
          <w:color w:val="830689"/>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7e0vz18m88o" w:id="0"/>
      <w:bookmarkEnd w:id="0"/>
      <w:r w:rsidDel="00000000" w:rsidR="00000000" w:rsidRPr="00000000">
        <w:rPr>
          <w:rFonts w:ascii="Calibri" w:cs="Calibri" w:eastAsia="Calibri" w:hAnsi="Calibri"/>
          <w:b w:val="1"/>
          <w:bCs w:val="1"/>
          <w:color w:val="000000"/>
          <w:sz w:val="26"/>
          <w:szCs w:val="26"/>
          <w:rtl w:val="0"/>
        </w:rPr>
        <w:t xml:space="preserve">Información general</w:t>
      </w:r>
    </w:p>
    <w:tbl>
      <w:tblPr>
        <w:tblStyle w:val="Table2"/>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041">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42">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43">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Rellena todas las secciones que figuran a continuación. Este documento constituye la «Ruta Regenerativa» de tu organización: un plan de acción dinámico elaborado al finalizar el programa de formación «Fit for the Future» para orientar la aplicación práctica de los principios regenerativos en tu lugar de trabajo, centro educativo o comunidad.</w:t>
      </w:r>
    </w:p>
    <w:p w:rsidR="00000000" w:rsidDel="00000000" w:rsidP="00000000" w:rsidRDefault="00000000" w:rsidRPr="00000000" w14:paraId="00000044">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3wrzhepuy5bd" w:id="1"/>
      <w:bookmarkEnd w:id="1"/>
      <w:r w:rsidDel="00000000" w:rsidR="00000000" w:rsidRPr="00000000">
        <w:rPr>
          <w:rFonts w:ascii="Calibri" w:cs="Calibri" w:eastAsia="Calibri" w:hAnsi="Calibri"/>
          <w:b w:val="1"/>
          <w:bCs w:val="1"/>
          <w:color w:val="000000"/>
          <w:sz w:val="24"/>
          <w:szCs w:val="24"/>
          <w:rtl w:val="0"/>
        </w:rPr>
        <w:t xml:space="preserve">Datos del socio y de la organización</w:t>
      </w:r>
    </w:p>
    <w:p w:rsidR="00000000" w:rsidDel="00000000" w:rsidP="00000000" w:rsidRDefault="00000000" w:rsidRPr="00000000" w14:paraId="00000046">
      <w:pPr>
        <w:rPr/>
      </w:pPr>
      <w:r w:rsidDel="00000000" w:rsidR="00000000" w:rsidRPr="00000000">
        <w:rPr>
          <w:rtl w:val="0"/>
        </w:rPr>
      </w:r>
    </w:p>
    <w:tbl>
      <w:tblPr>
        <w:tblStyle w:val="Table3"/>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4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Organización colaboradora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48">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4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País</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4A">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4B">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Nombre del responsable de la «Ruta Regenerativa»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4C">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4D">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Cargo / Puesto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4E">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4F">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Correo electrónico de contacto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0">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1">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Fecha de finalización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2">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53">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54">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6ftvr9axljg4" w:id="2"/>
      <w:bookmarkEnd w:id="2"/>
      <w:r w:rsidDel="00000000" w:rsidR="00000000" w:rsidRPr="00000000">
        <w:rPr>
          <w:rFonts w:ascii="Calibri" w:cs="Calibri" w:eastAsia="Calibri" w:hAnsi="Calibri"/>
          <w:b w:val="1"/>
          <w:bCs w:val="1"/>
          <w:color w:val="000000"/>
          <w:sz w:val="24"/>
          <w:szCs w:val="24"/>
          <w:rtl w:val="0"/>
        </w:rPr>
        <w:t xml:space="preserve">Contexto y antecedentes</w:t>
      </w:r>
    </w:p>
    <w:p w:rsidR="00000000" w:rsidDel="00000000" w:rsidP="00000000" w:rsidRDefault="00000000" w:rsidRPr="00000000" w14:paraId="00000055">
      <w:pPr>
        <w:rPr/>
      </w:pPr>
      <w:r w:rsidDel="00000000" w:rsidR="00000000" w:rsidRPr="00000000">
        <w:rPr>
          <w:rtl w:val="0"/>
        </w:rPr>
      </w:r>
    </w:p>
    <w:tbl>
      <w:tblPr>
        <w:tblStyle w:val="Table4"/>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Sector / Tipo de organización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7">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 ej., centro de formación profesional, ONG, pyme, institución educativa)</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Número de empleados</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9">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A">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Breve descripción de la organización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B">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C">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Principales retos relacionados con la inclusión, el bienestar o la cultura organizativa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5E">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Experiencia previa con prácticas regenerativas o inclusivas</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5F">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60">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61">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63">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64">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anujmo7ohlpf" w:id="3"/>
      <w:bookmarkEnd w:id="3"/>
      <w:r w:rsidDel="00000000" w:rsidR="00000000" w:rsidRPr="00000000">
        <w:rPr>
          <w:rFonts w:ascii="Calibri" w:cs="Calibri" w:eastAsia="Calibri" w:hAnsi="Calibri"/>
          <w:b w:val="1"/>
          <w:bCs w:val="1"/>
          <w:color w:val="000000"/>
          <w:sz w:val="26"/>
          <w:szCs w:val="26"/>
          <w:rtl w:val="0"/>
        </w:rPr>
        <w:t xml:space="preserve">Visión y objetivos regenerativos</w:t>
      </w:r>
    </w:p>
    <w:tbl>
      <w:tblPr>
        <w:tblStyle w:val="Table5"/>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065">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66">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67">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Esta sección define la ambición regenerativa de tu organización. Basándote en lo aprendido en los módulos formativos de «Fit for the Future», describe qué significa «ser más regenerativo» en tu contexto específico.</w:t>
      </w:r>
    </w:p>
    <w:p w:rsidR="00000000" w:rsidDel="00000000" w:rsidP="00000000" w:rsidRDefault="00000000" w:rsidRPr="00000000" w14:paraId="00000068">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9">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8rj1ocjn5nju" w:id="4"/>
      <w:bookmarkEnd w:id="4"/>
      <w:r w:rsidDel="00000000" w:rsidR="00000000" w:rsidRPr="00000000">
        <w:rPr>
          <w:rFonts w:ascii="Calibri" w:cs="Calibri" w:eastAsia="Calibri" w:hAnsi="Calibri"/>
          <w:b w:val="1"/>
          <w:bCs w:val="1"/>
          <w:color w:val="000000"/>
          <w:sz w:val="24"/>
          <w:szCs w:val="24"/>
          <w:rtl w:val="0"/>
        </w:rPr>
        <w:t xml:space="preserve">Nuestra visión regenerativa</w:t>
      </w:r>
    </w:p>
    <w:p w:rsidR="00000000" w:rsidDel="00000000" w:rsidP="00000000" w:rsidRDefault="00000000" w:rsidRPr="00000000" w14:paraId="0000006A">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 tus propias palabras, describe el tipo de cultura y entorno hacia el que te estás encaminando.</w:t>
      </w:r>
    </w:p>
    <w:tbl>
      <w:tblPr>
        <w:tblStyle w:val="Table6"/>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6B">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Nuestra visión de una organización regenerativa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6C">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6D">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¿Cómo se plasma la inclusión en nuestra práctica diaria?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6E">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6F">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¿Cómo se plasma el bienestar del personal en nuestra organización?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0">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71">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¿Qué significa el pensamiento sistémico para nuestro trabajo?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2">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73">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74">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iaw5j1n5j4gy" w:id="5"/>
      <w:bookmarkEnd w:id="5"/>
      <w:r w:rsidDel="00000000" w:rsidR="00000000" w:rsidRPr="00000000">
        <w:rPr>
          <w:rFonts w:ascii="Calibri" w:cs="Calibri" w:eastAsia="Calibri" w:hAnsi="Calibri"/>
          <w:b w:val="1"/>
          <w:bCs w:val="1"/>
          <w:color w:val="000000"/>
          <w:sz w:val="24"/>
          <w:szCs w:val="24"/>
          <w:rtl w:val="0"/>
        </w:rPr>
        <w:t xml:space="preserve">Objetivos prioritarios</w:t>
      </w:r>
    </w:p>
    <w:p w:rsidR="00000000" w:rsidDel="00000000" w:rsidP="00000000" w:rsidRDefault="00000000" w:rsidRPr="00000000" w14:paraId="00000075">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Identifica entre 3 y 5 objetivos prioritarios que tu organización quiera alcanzar a través de esta Ruta Regenerativa. Estos deben ser realistas y estar directamente relacionados con los resultados de aprendizaje de la formación.</w:t>
      </w:r>
    </w:p>
    <w:tbl>
      <w:tblPr>
        <w:tblStyle w:val="Table7"/>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7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Objetivo prioritario</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7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Relación con los módulos de formación</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7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Impacto previsto</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7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Plazo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A">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B">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E">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7F">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0">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1">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2">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3">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4">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5">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6">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7">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8">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9">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A">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B">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8D">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8E">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8F">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90">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91">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92">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93">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94">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t6lgu8is3xld" w:id="6"/>
      <w:bookmarkEnd w:id="6"/>
      <w:r w:rsidDel="00000000" w:rsidR="00000000" w:rsidRPr="00000000">
        <w:rPr>
          <w:rFonts w:ascii="Calibri" w:cs="Calibri" w:eastAsia="Calibri" w:hAnsi="Calibri"/>
          <w:b w:val="1"/>
          <w:bCs w:val="1"/>
          <w:color w:val="000000"/>
          <w:sz w:val="26"/>
          <w:szCs w:val="26"/>
          <w:rtl w:val="0"/>
        </w:rPr>
        <w:t xml:space="preserve">Evaluación de puntos fuertes y retos</w:t>
      </w:r>
    </w:p>
    <w:tbl>
      <w:tblPr>
        <w:tblStyle w:val="Table8"/>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095">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96">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97">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Basándote en las actividades de autoevaluación realizadas durante la formación y los talleres nacionales, reflexiona sobre los puntos fuertes actuales de tu organización y las áreas de mejora en las dimensiones clave de la práctica regenerativa.</w:t>
      </w:r>
    </w:p>
    <w:p w:rsidR="00000000" w:rsidDel="00000000" w:rsidP="00000000" w:rsidRDefault="00000000" w:rsidRPr="00000000" w14:paraId="00000098">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9">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jsdv3m3ky1ym" w:id="7"/>
      <w:bookmarkEnd w:id="7"/>
      <w:r w:rsidDel="00000000" w:rsidR="00000000" w:rsidRPr="00000000">
        <w:rPr>
          <w:rFonts w:ascii="Calibri" w:cs="Calibri" w:eastAsia="Calibri" w:hAnsi="Calibri"/>
          <w:b w:val="1"/>
          <w:bCs w:val="1"/>
          <w:color w:val="000000"/>
          <w:sz w:val="24"/>
          <w:szCs w:val="24"/>
          <w:rtl w:val="0"/>
        </w:rPr>
        <w:t xml:space="preserve">Puntos fuertes de la organización</w:t>
      </w:r>
    </w:p>
    <w:p w:rsidR="00000000" w:rsidDel="00000000" w:rsidP="00000000" w:rsidRDefault="00000000" w:rsidRPr="00000000" w14:paraId="0000009A">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Enumera los puntos fuertes en los que tu organización puede basarse. Estos pueden estar relacionados con el liderazgo, la comunicación, la inclusión, las prácticas de bienestar, el compromiso del personal o la cultura de aprendizaje.</w:t>
      </w:r>
    </w:p>
    <w:p w:rsidR="00000000" w:rsidDel="00000000" w:rsidP="00000000" w:rsidRDefault="00000000" w:rsidRPr="00000000" w14:paraId="0000009B">
      <w:pPr>
        <w:numPr>
          <w:ilvl w:val="0"/>
          <w:numId w:val="2"/>
        </w:numPr>
        <w:pBdr>
          <w:top w:space="0" w:sz="0" w:val="nil"/>
          <w:left w:space="0" w:sz="0" w:val="nil"/>
          <w:bottom w:space="0" w:sz="0" w:val="nil"/>
          <w:right w:space="0" w:sz="0" w:val="nil"/>
          <w:between w:space="0" w:sz="0" w:val="nil"/>
        </w:pBdr>
        <w:tabs>
          <w:tab w:val="left" w:leader="none" w:pos="567"/>
        </w:tabs>
        <w:spacing w:after="0" w:before="80" w:line="240" w:lineRule="auto"/>
        <w:ind w:left="360" w:hanging="360"/>
        <w:jc w:val="both"/>
        <w:rPr/>
      </w:pPr>
      <w:r w:rsidDel="00000000" w:rsidR="00000000" w:rsidRPr="00000000">
        <w:rPr>
          <w:rtl w:val="0"/>
        </w:rPr>
      </w:r>
    </w:p>
    <w:p w:rsidR="00000000" w:rsidDel="00000000" w:rsidP="00000000" w:rsidRDefault="00000000" w:rsidRPr="00000000" w14:paraId="0000009C">
      <w:pPr>
        <w:numPr>
          <w:ilvl w:val="0"/>
          <w:numId w:val="2"/>
        </w:numPr>
        <w:pBdr>
          <w:top w:space="0" w:sz="0" w:val="nil"/>
          <w:left w:space="0" w:sz="0" w:val="nil"/>
          <w:bottom w:space="0" w:sz="0" w:val="nil"/>
          <w:right w:space="0" w:sz="0" w:val="nil"/>
          <w:between w:space="0" w:sz="0" w:val="nil"/>
        </w:pBdr>
        <w:tabs>
          <w:tab w:val="left" w:leader="none" w:pos="567"/>
        </w:tabs>
        <w:spacing w:after="0" w:line="240" w:lineRule="auto"/>
        <w:ind w:left="360" w:hanging="360"/>
        <w:jc w:val="both"/>
        <w:rPr/>
      </w:pPr>
      <w:r w:rsidDel="00000000" w:rsidR="00000000" w:rsidRPr="00000000">
        <w:rPr>
          <w:rtl w:val="0"/>
        </w:rPr>
      </w:r>
    </w:p>
    <w:p w:rsidR="00000000" w:rsidDel="00000000" w:rsidP="00000000" w:rsidRDefault="00000000" w:rsidRPr="00000000" w14:paraId="0000009D">
      <w:pPr>
        <w:numPr>
          <w:ilvl w:val="0"/>
          <w:numId w:val="2"/>
        </w:numPr>
        <w:pBdr>
          <w:top w:space="0" w:sz="0" w:val="nil"/>
          <w:left w:space="0" w:sz="0" w:val="nil"/>
          <w:bottom w:space="0" w:sz="0" w:val="nil"/>
          <w:right w:space="0" w:sz="0" w:val="nil"/>
          <w:between w:space="0" w:sz="0" w:val="nil"/>
        </w:pBdr>
        <w:tabs>
          <w:tab w:val="left" w:leader="none" w:pos="567"/>
        </w:tabs>
        <w:spacing w:after="0" w:line="240" w:lineRule="auto"/>
        <w:ind w:left="360" w:hanging="360"/>
        <w:jc w:val="both"/>
        <w:rPr/>
      </w:pPr>
      <w:r w:rsidDel="00000000" w:rsidR="00000000" w:rsidRPr="00000000">
        <w:rPr>
          <w:rtl w:val="0"/>
        </w:rPr>
      </w:r>
    </w:p>
    <w:p w:rsidR="00000000" w:rsidDel="00000000" w:rsidP="00000000" w:rsidRDefault="00000000" w:rsidRPr="00000000" w14:paraId="0000009E">
      <w:pPr>
        <w:numPr>
          <w:ilvl w:val="0"/>
          <w:numId w:val="2"/>
        </w:numPr>
        <w:pBdr>
          <w:top w:space="0" w:sz="0" w:val="nil"/>
          <w:left w:space="0" w:sz="0" w:val="nil"/>
          <w:bottom w:space="0" w:sz="0" w:val="nil"/>
          <w:right w:space="0" w:sz="0" w:val="nil"/>
          <w:between w:space="0" w:sz="0" w:val="nil"/>
        </w:pBdr>
        <w:tabs>
          <w:tab w:val="left" w:leader="none" w:pos="567"/>
        </w:tabs>
        <w:spacing w:after="80" w:line="240" w:lineRule="auto"/>
        <w:ind w:left="360" w:hanging="360"/>
        <w:jc w:val="both"/>
        <w:rPr/>
      </w:pPr>
      <w:r w:rsidDel="00000000" w:rsidR="00000000" w:rsidRPr="00000000">
        <w:rPr>
          <w:rtl w:val="0"/>
        </w:rPr>
      </w:r>
    </w:p>
    <w:p w:rsidR="00000000" w:rsidDel="00000000" w:rsidP="00000000" w:rsidRDefault="00000000" w:rsidRPr="00000000" w14:paraId="0000009F">
      <w:pPr>
        <w:tabs>
          <w:tab w:val="left" w:leader="none" w:pos="567"/>
        </w:tabs>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0">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bvh732mgy4nb" w:id="8"/>
      <w:bookmarkEnd w:id="8"/>
      <w:r w:rsidDel="00000000" w:rsidR="00000000" w:rsidRPr="00000000">
        <w:rPr>
          <w:rFonts w:ascii="Calibri" w:cs="Calibri" w:eastAsia="Calibri" w:hAnsi="Calibri"/>
          <w:b w:val="1"/>
          <w:bCs w:val="1"/>
          <w:color w:val="000000"/>
          <w:sz w:val="24"/>
          <w:szCs w:val="24"/>
          <w:rtl w:val="0"/>
        </w:rPr>
        <w:t xml:space="preserve">Áreas de mejora</w:t>
      </w:r>
    </w:p>
    <w:p w:rsidR="00000000" w:rsidDel="00000000" w:rsidP="00000000" w:rsidRDefault="00000000" w:rsidRPr="00000000" w14:paraId="000000A1">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Identifica las áreas clave en las que es necesario mejorar. Sé específico sobre las diferencias entre la práctica actual y tu visión regenerativa.</w:t>
      </w:r>
    </w:p>
    <w:tbl>
      <w:tblPr>
        <w:tblStyle w:val="Table9"/>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2">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Área de mejora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3">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Situación actual / Brecha</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4">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Diversidad e inclusión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5">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Comunicación y colaboración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7">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Bienestar y confianza del personal</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9">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A">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Pensamiento sistémico y adaptabilidad</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B">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C">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Liderazgo y responsabilidad compartida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AE">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Retroalimentación y cultura del aprendizaje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AF">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B0">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Otros:</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B1">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B2">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B3">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2ubjomy8053q" w:id="9"/>
      <w:bookmarkEnd w:id="9"/>
      <w:r w:rsidDel="00000000" w:rsidR="00000000" w:rsidRPr="00000000">
        <w:rPr>
          <w:rFonts w:ascii="Calibri" w:cs="Calibri" w:eastAsia="Calibri" w:hAnsi="Calibri"/>
          <w:b w:val="1"/>
          <w:bCs w:val="1"/>
          <w:color w:val="000000"/>
          <w:sz w:val="24"/>
          <w:szCs w:val="24"/>
          <w:rtl w:val="0"/>
        </w:rPr>
        <w:t xml:space="preserve">Conclusiones clave de la formación y los talleres</w:t>
      </w:r>
    </w:p>
    <w:p w:rsidR="00000000" w:rsidDel="00000000" w:rsidP="00000000" w:rsidRDefault="00000000" w:rsidRPr="00000000" w14:paraId="000000B4">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Resume las reflexiones y conclusiones más importantes de los módulos de formación de «Fit for the Future» y del taller nacional que sean relevantes para el desarrollo de tu organización.</w:t>
      </w:r>
    </w:p>
    <w:p w:rsidR="00000000" w:rsidDel="00000000" w:rsidP="00000000" w:rsidRDefault="00000000" w:rsidRPr="00000000" w14:paraId="000000B5">
      <w:pPr>
        <w:numPr>
          <w:ilvl w:val="0"/>
          <w:numId w:val="2"/>
        </w:numPr>
        <w:pBdr>
          <w:top w:space="0" w:sz="0" w:val="nil"/>
          <w:left w:space="0" w:sz="0" w:val="nil"/>
          <w:bottom w:space="0" w:sz="0" w:val="nil"/>
          <w:right w:space="0" w:sz="0" w:val="nil"/>
          <w:between w:space="0" w:sz="0" w:val="nil"/>
        </w:pBdr>
        <w:tabs>
          <w:tab w:val="left" w:leader="none" w:pos="567"/>
        </w:tabs>
        <w:spacing w:after="0" w:before="80" w:line="240" w:lineRule="auto"/>
        <w:ind w:left="360" w:hanging="360"/>
        <w:jc w:val="both"/>
        <w:rPr/>
      </w:pPr>
      <w:r w:rsidDel="00000000" w:rsidR="00000000" w:rsidRPr="00000000">
        <w:rPr>
          <w:rtl w:val="0"/>
        </w:rPr>
      </w:r>
    </w:p>
    <w:p w:rsidR="00000000" w:rsidDel="00000000" w:rsidP="00000000" w:rsidRDefault="00000000" w:rsidRPr="00000000" w14:paraId="000000B6">
      <w:pPr>
        <w:numPr>
          <w:ilvl w:val="0"/>
          <w:numId w:val="2"/>
        </w:numPr>
        <w:pBdr>
          <w:top w:space="0" w:sz="0" w:val="nil"/>
          <w:left w:space="0" w:sz="0" w:val="nil"/>
          <w:bottom w:space="0" w:sz="0" w:val="nil"/>
          <w:right w:space="0" w:sz="0" w:val="nil"/>
          <w:between w:space="0" w:sz="0" w:val="nil"/>
        </w:pBdr>
        <w:tabs>
          <w:tab w:val="left" w:leader="none" w:pos="567"/>
        </w:tabs>
        <w:spacing w:after="0" w:line="240" w:lineRule="auto"/>
        <w:ind w:left="360" w:hanging="360"/>
        <w:jc w:val="both"/>
        <w:rPr/>
      </w:pPr>
      <w:r w:rsidDel="00000000" w:rsidR="00000000" w:rsidRPr="00000000">
        <w:rPr>
          <w:rtl w:val="0"/>
        </w:rPr>
      </w:r>
    </w:p>
    <w:p w:rsidR="00000000" w:rsidDel="00000000" w:rsidP="00000000" w:rsidRDefault="00000000" w:rsidRPr="00000000" w14:paraId="000000B7">
      <w:pPr>
        <w:numPr>
          <w:ilvl w:val="0"/>
          <w:numId w:val="2"/>
        </w:numPr>
        <w:pBdr>
          <w:top w:space="0" w:sz="0" w:val="nil"/>
          <w:left w:space="0" w:sz="0" w:val="nil"/>
          <w:bottom w:space="0" w:sz="0" w:val="nil"/>
          <w:right w:space="0" w:sz="0" w:val="nil"/>
          <w:between w:space="0" w:sz="0" w:val="nil"/>
        </w:pBdr>
        <w:tabs>
          <w:tab w:val="left" w:leader="none" w:pos="567"/>
        </w:tabs>
        <w:spacing w:after="80" w:line="240" w:lineRule="auto"/>
        <w:ind w:left="360" w:hanging="360"/>
        <w:jc w:val="both"/>
        <w:rPr/>
      </w:pPr>
      <w:r w:rsidDel="00000000" w:rsidR="00000000" w:rsidRPr="00000000">
        <w:rPr>
          <w:rtl w:val="0"/>
        </w:rPr>
      </w:r>
    </w:p>
    <w:p w:rsidR="00000000" w:rsidDel="00000000" w:rsidP="00000000" w:rsidRDefault="00000000" w:rsidRPr="00000000" w14:paraId="000000B8">
      <w:pPr>
        <w:tabs>
          <w:tab w:val="left" w:leader="none" w:pos="567"/>
        </w:tabs>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9">
      <w:pPr>
        <w:tabs>
          <w:tab w:val="left" w:leader="none" w:pos="567"/>
        </w:tabs>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A">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1542gr25hirc" w:id="10"/>
      <w:bookmarkEnd w:id="10"/>
      <w:r w:rsidDel="00000000" w:rsidR="00000000" w:rsidRPr="00000000">
        <w:rPr>
          <w:rFonts w:ascii="Calibri" w:cs="Calibri" w:eastAsia="Calibri" w:hAnsi="Calibri"/>
          <w:b w:val="1"/>
          <w:bCs w:val="1"/>
          <w:color w:val="000000"/>
          <w:sz w:val="26"/>
          <w:szCs w:val="26"/>
          <w:rtl w:val="0"/>
        </w:rPr>
        <w:t xml:space="preserve">Camino Regenerativo: plan de acción</w:t>
      </w:r>
    </w:p>
    <w:tbl>
      <w:tblPr>
        <w:tblStyle w:val="Table10"/>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0BB">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BC">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BD">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Este es el núcleo de su «Camino Regenerativo». Para cada área prioritaria relevante para su organización, defina acciones específicas, realistas y cuantificables que su organización se comprometa a llevar a cabo. Se espera que cada socio elabore al menos un plan de acción completo para el «Camino Regenerativo».</w:t>
      </w:r>
    </w:p>
    <w:p w:rsidR="00000000" w:rsidDel="00000000" w:rsidP="00000000" w:rsidRDefault="00000000" w:rsidRPr="00000000" w14:paraId="000000BE">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F">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6bcz9x9b4dvr" w:id="11"/>
      <w:bookmarkEnd w:id="11"/>
      <w:r w:rsidDel="00000000" w:rsidR="00000000" w:rsidRPr="00000000">
        <w:rPr>
          <w:rFonts w:ascii="Calibri" w:cs="Calibri" w:eastAsia="Calibri" w:hAnsi="Calibri"/>
          <w:b w:val="1"/>
          <w:bCs w:val="1"/>
          <w:color w:val="000000"/>
          <w:sz w:val="24"/>
          <w:szCs w:val="24"/>
          <w:rtl w:val="0"/>
        </w:rPr>
        <w:t xml:space="preserve">Área prioritaria 1: Inclusión y diversidad</w:t>
      </w:r>
    </w:p>
    <w:tbl>
      <w:tblPr>
        <w:tblStyle w:val="Table11"/>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C0">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Acción</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C1">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Persona responsable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C2">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Plazo</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C3">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Indicador de éxito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4">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5">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6">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7">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8">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9">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A">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B">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D">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E">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CF">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D0">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D1">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kqtwc63ian8i" w:id="12"/>
      <w:bookmarkEnd w:id="12"/>
      <w:r w:rsidDel="00000000" w:rsidR="00000000" w:rsidRPr="00000000">
        <w:rPr>
          <w:rFonts w:ascii="Calibri" w:cs="Calibri" w:eastAsia="Calibri" w:hAnsi="Calibri"/>
          <w:b w:val="1"/>
          <w:bCs w:val="1"/>
          <w:color w:val="000000"/>
          <w:sz w:val="24"/>
          <w:szCs w:val="24"/>
          <w:rtl w:val="0"/>
        </w:rPr>
        <w:t xml:space="preserve">Área prioritaria 2: Bienestar y confianza del personal</w:t>
      </w:r>
    </w:p>
    <w:tbl>
      <w:tblPr>
        <w:tblStyle w:val="Table12"/>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D2">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Acción</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D3">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Responsable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D4">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Plazo</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D5">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Indicador de éxito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6">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7">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8">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9">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A">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B">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E">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DF">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0">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1">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E2">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E3">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6rh9ewljjl1l" w:id="13"/>
      <w:bookmarkEnd w:id="13"/>
      <w:r w:rsidDel="00000000" w:rsidR="00000000" w:rsidRPr="00000000">
        <w:rPr>
          <w:rFonts w:ascii="Calibri" w:cs="Calibri" w:eastAsia="Calibri" w:hAnsi="Calibri"/>
          <w:b w:val="1"/>
          <w:bCs w:val="1"/>
          <w:color w:val="000000"/>
          <w:sz w:val="24"/>
          <w:szCs w:val="24"/>
          <w:rtl w:val="0"/>
        </w:rPr>
        <w:t xml:space="preserve">Área prioritaria 3: Comunicación y colaboración</w:t>
      </w:r>
    </w:p>
    <w:tbl>
      <w:tblPr>
        <w:tblStyle w:val="Table13"/>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E4">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Acción</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E5">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Responsable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E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Plazo</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E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Indicador de éxito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8">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9">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A">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B">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D">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E">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EF">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0">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1">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2">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3">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F4">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0F5">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oeckkf1spbqj" w:id="14"/>
      <w:bookmarkEnd w:id="14"/>
      <w:r w:rsidDel="00000000" w:rsidR="00000000" w:rsidRPr="00000000">
        <w:rPr>
          <w:rFonts w:ascii="Calibri" w:cs="Calibri" w:eastAsia="Calibri" w:hAnsi="Calibri"/>
          <w:b w:val="1"/>
          <w:bCs w:val="1"/>
          <w:color w:val="000000"/>
          <w:sz w:val="24"/>
          <w:szCs w:val="24"/>
          <w:rtl w:val="0"/>
        </w:rPr>
        <w:t xml:space="preserve">Área prioritaria 4: Pensamiento sistémico y aprendizaje organizativo</w:t>
      </w:r>
    </w:p>
    <w:tbl>
      <w:tblPr>
        <w:tblStyle w:val="Table14"/>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F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Acción</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F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Responsable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F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Plazo</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0F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Indicador de éxito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A">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B">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D">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E">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0FF">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0">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1">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2">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3">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4">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5">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06">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07">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cew7t32j91m8" w:id="15"/>
      <w:bookmarkEnd w:id="15"/>
      <w:r w:rsidDel="00000000" w:rsidR="00000000" w:rsidRPr="00000000">
        <w:rPr>
          <w:rFonts w:ascii="Calibri" w:cs="Calibri" w:eastAsia="Calibri" w:hAnsi="Calibri"/>
          <w:b w:val="1"/>
          <w:bCs w:val="1"/>
          <w:color w:val="000000"/>
          <w:sz w:val="24"/>
          <w:szCs w:val="24"/>
          <w:rtl w:val="0"/>
        </w:rPr>
        <w:t xml:space="preserve">Área prioritaria 5: Liderazgo y cultura regenerativa</w:t>
      </w:r>
    </w:p>
    <w:tbl>
      <w:tblPr>
        <w:tblStyle w:val="Table15"/>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0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Acción</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0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Responsable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0A">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Plazo</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0B">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Indicador de éxito</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C">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D">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E">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0F">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0">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1">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2">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3">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4">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5">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6">
            <w:pPr>
              <w:spacing w:after="60" w:before="60" w:lineRule="auto"/>
              <w:rPr>
                <w:rFonts w:ascii="Calibri" w:cs="Calibri" w:eastAsia="Calibri" w:hAnsi="Calibri"/>
                <w:sz w:val="22"/>
                <w:szCs w:val="22"/>
              </w:rPr>
            </w:pPr>
            <w:r w:rsidDel="00000000" w:rsidR="00000000" w:rsidRPr="00000000">
              <w:rPr>
                <w:rtl w:val="0"/>
              </w:rPr>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17">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18">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19">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1A">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itt8a42ehka" w:id="16"/>
      <w:bookmarkEnd w:id="16"/>
      <w:r w:rsidDel="00000000" w:rsidR="00000000" w:rsidRPr="00000000">
        <w:rPr>
          <w:rFonts w:ascii="Calibri" w:cs="Calibri" w:eastAsia="Calibri" w:hAnsi="Calibri"/>
          <w:b w:val="1"/>
          <w:bCs w:val="1"/>
          <w:color w:val="000000"/>
          <w:sz w:val="26"/>
          <w:szCs w:val="26"/>
          <w:rtl w:val="0"/>
        </w:rPr>
        <w:t xml:space="preserve">Seguimiento y evaluación</w:t>
      </w:r>
    </w:p>
    <w:tbl>
      <w:tblPr>
        <w:tblStyle w:val="Table16"/>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11B">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11C">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1D">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 seguimiento de los avances es una parte esencial de un enfoque regenerativo. Describe cómo tu organización hará un seguimiento y evaluará la implementación de esta Ruta.</w:t>
      </w:r>
    </w:p>
    <w:p w:rsidR="00000000" w:rsidDel="00000000" w:rsidP="00000000" w:rsidRDefault="00000000" w:rsidRPr="00000000" w14:paraId="0000011E">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F">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vgqvpwdshzz9" w:id="17"/>
      <w:bookmarkEnd w:id="17"/>
      <w:r w:rsidDel="00000000" w:rsidR="00000000" w:rsidRPr="00000000">
        <w:rPr>
          <w:rFonts w:ascii="Calibri" w:cs="Calibri" w:eastAsia="Calibri" w:hAnsi="Calibri"/>
          <w:b w:val="1"/>
          <w:bCs w:val="1"/>
          <w:color w:val="000000"/>
          <w:sz w:val="24"/>
          <w:szCs w:val="24"/>
          <w:rtl w:val="0"/>
        </w:rPr>
        <w:t xml:space="preserve">Enfoque de seguimiento</w:t>
      </w:r>
    </w:p>
    <w:tbl>
      <w:tblPr>
        <w:tblStyle w:val="Table17"/>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0">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¿Cómo se supervisará el progreso?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1">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 ej., reuniones periódicas del equipo, herramientas de autoevaluación, encuestas al personal)</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2">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 qué frecuencia se revisará la Hoja de ruta?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3">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 ej., trimestralmente, semestralmente)</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4">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¿Quién se encarga del seguimiento?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5">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6">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¿Cómo se recopilarán las opiniones del personal?</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7">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8">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¿Cómo se compartirán los resultados dentro de la organización?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9">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2A">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2B">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bcttacvmf4df" w:id="18"/>
      <w:bookmarkEnd w:id="18"/>
      <w:r w:rsidDel="00000000" w:rsidR="00000000" w:rsidRPr="00000000">
        <w:rPr>
          <w:rFonts w:ascii="Calibri" w:cs="Calibri" w:eastAsia="Calibri" w:hAnsi="Calibri"/>
          <w:b w:val="1"/>
          <w:bCs w:val="1"/>
          <w:color w:val="000000"/>
          <w:sz w:val="24"/>
          <w:szCs w:val="24"/>
          <w:rtl w:val="0"/>
        </w:rPr>
        <w:t xml:space="preserve">Indicadores de éxito</w:t>
      </w:r>
    </w:p>
    <w:p w:rsidR="00000000" w:rsidDel="00000000" w:rsidP="00000000" w:rsidRDefault="00000000" w:rsidRPr="00000000" w14:paraId="0000012C">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Enumera los indicadores clave que mostrarán que tu «Camino Regenerativo» está teniendo un impacto positivo:</w:t>
      </w:r>
    </w:p>
    <w:tbl>
      <w:tblPr>
        <w:tblStyle w:val="Table18"/>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D">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Indicador</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2E">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Cómo se medirá</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2F">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Mayor sensación de inclusión y pertenencia entre el personal</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0">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31">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Mejora de las prácticas de comunicación y colaboración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2">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33">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Mayor bienestar y confianza del personal</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4">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35">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Proceso de toma de decisiones más transparente y participativo</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6">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3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Evidencia de la aplicación del pensamiento sistémico en la práctica diaria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8">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39">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Otros (especificar):</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3A">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3B">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3C">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ewpetzgjczx8" w:id="19"/>
      <w:bookmarkEnd w:id="19"/>
      <w:r w:rsidDel="00000000" w:rsidR="00000000" w:rsidRPr="00000000">
        <w:rPr>
          <w:rFonts w:ascii="Calibri" w:cs="Calibri" w:eastAsia="Calibri" w:hAnsi="Calibri"/>
          <w:b w:val="1"/>
          <w:bCs w:val="1"/>
          <w:color w:val="000000"/>
          <w:sz w:val="26"/>
          <w:szCs w:val="26"/>
          <w:rtl w:val="0"/>
        </w:rPr>
        <w:t xml:space="preserve">Calendario y próximos pasos (opcional)</w:t>
      </w:r>
    </w:p>
    <w:tbl>
      <w:tblPr>
        <w:tblStyle w:val="Table19"/>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13D">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13E">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3F">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Describa el calendario de implementación de su «Camino Regenerativo». Este debe estar en consonancia con los hitos del proyecto «Fit for the Future» y con el calendario de su organización.</w:t>
      </w:r>
    </w:p>
    <w:p w:rsidR="00000000" w:rsidDel="00000000" w:rsidP="00000000" w:rsidRDefault="00000000" w:rsidRPr="00000000" w14:paraId="00000140">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ys18rsto0i8d" w:id="20"/>
      <w:bookmarkEnd w:id="20"/>
      <w:r w:rsidDel="00000000" w:rsidR="00000000" w:rsidRPr="00000000">
        <w:rPr>
          <w:rFonts w:ascii="Calibri" w:cs="Calibri" w:eastAsia="Calibri" w:hAnsi="Calibri"/>
          <w:b w:val="1"/>
          <w:bCs w:val="1"/>
          <w:color w:val="000000"/>
          <w:sz w:val="24"/>
          <w:szCs w:val="24"/>
          <w:rtl w:val="0"/>
        </w:rPr>
        <w:t xml:space="preserve">Calendario de implementación</w:t>
      </w:r>
    </w:p>
    <w:tbl>
      <w:tblPr>
        <w:tblStyle w:val="Table20"/>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2840"/>
        <w:gridCol w:w="2280"/>
        <w:gridCol w:w="1960"/>
        <w:gridCol w:w="2042"/>
        <w:tblGridChange w:id="0">
          <w:tblGrid>
            <w:gridCol w:w="2840"/>
            <w:gridCol w:w="2280"/>
            <w:gridCol w:w="1960"/>
            <w:gridCol w:w="204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41">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Fase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42">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Actividades clave</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43">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Calendario</w:t>
            </w:r>
          </w:p>
        </w:tc>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44">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Responsable</w:t>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5">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Fase 1: Fundamentos</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6">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Compartir la estrategia con los responsables; identificar a los impulsores; comunicarla al personal</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7">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Meses 1-2</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8">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9">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Fase 2: Puesta en marcha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A">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Iniciar las primeras acciones prioritarias; establecer un sistema de seguimiento; recopilar datos de referencia</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B">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Meses 2-4</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C">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D">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Fase 3: Implementación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E">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Llevar a cabo las acciones previstas en todas las áreas prioritarias; realizar revisiones periódicas</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4F">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Meses 3 a 9</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0">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1">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Fase 4: Revisión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2">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Realizar una revisión intermedia; ajustar las acciones en función de los comentarios recibidos y los datos disponibles</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3">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Mes 6</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4">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5">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Fase 5: Consolidación</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6">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Finalizar los resultados; documentar el aprendizaje; presentar el informe al proyecto «Fit for the Future»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7">
            <w:pPr>
              <w:spacing w:after="60" w:before="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Meses 9-12</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58">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59">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5A">
      <w:pPr>
        <w:pStyle w:val="Heading2"/>
        <w:numPr>
          <w:ilvl w:val="1"/>
          <w:numId w:val="1"/>
        </w:numPr>
        <w:ind w:left="1080" w:hanging="720"/>
        <w:rPr>
          <w:rFonts w:ascii="Calibri" w:cs="Calibri" w:eastAsia="Calibri" w:hAnsi="Calibri"/>
          <w:b w:val="1"/>
          <w:bCs w:val="1"/>
          <w:color w:val="000000"/>
          <w:sz w:val="24"/>
          <w:szCs w:val="24"/>
        </w:rPr>
      </w:pPr>
      <w:bookmarkStart w:colFirst="0" w:colLast="0" w:name="_heading=h.26apcqf1wmcr" w:id="21"/>
      <w:bookmarkEnd w:id="21"/>
      <w:r w:rsidDel="00000000" w:rsidR="00000000" w:rsidRPr="00000000">
        <w:rPr>
          <w:rFonts w:ascii="Calibri" w:cs="Calibri" w:eastAsia="Calibri" w:hAnsi="Calibri"/>
          <w:b w:val="1"/>
          <w:bCs w:val="1"/>
          <w:color w:val="000000"/>
          <w:sz w:val="24"/>
          <w:szCs w:val="24"/>
          <w:rtl w:val="0"/>
        </w:rPr>
        <w:t xml:space="preserve">Próximos pasos inmediatos</w:t>
      </w:r>
    </w:p>
    <w:p w:rsidR="00000000" w:rsidDel="00000000" w:rsidP="00000000" w:rsidRDefault="00000000" w:rsidRPr="00000000" w14:paraId="0000015B">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¿Qué harás durante las dos primeras semanas tras completar esta ruta formativa?</w:t>
      </w:r>
    </w:p>
    <w:p w:rsidR="00000000" w:rsidDel="00000000" w:rsidP="00000000" w:rsidRDefault="00000000" w:rsidRPr="00000000" w14:paraId="0000015C">
      <w:pPr>
        <w:numPr>
          <w:ilvl w:val="0"/>
          <w:numId w:val="2"/>
        </w:numPr>
        <w:pBdr>
          <w:top w:space="0" w:sz="0" w:val="nil"/>
          <w:left w:space="0" w:sz="0" w:val="nil"/>
          <w:bottom w:space="0" w:sz="0" w:val="nil"/>
          <w:right w:space="0" w:sz="0" w:val="nil"/>
          <w:between w:space="0" w:sz="0" w:val="nil"/>
        </w:pBdr>
        <w:tabs>
          <w:tab w:val="left" w:leader="none" w:pos="567"/>
        </w:tabs>
        <w:spacing w:after="0" w:before="80" w:line="240" w:lineRule="auto"/>
        <w:ind w:left="360" w:hanging="360"/>
        <w:jc w:val="both"/>
        <w:rPr/>
      </w:pPr>
      <w:r w:rsidDel="00000000" w:rsidR="00000000" w:rsidRPr="00000000">
        <w:rPr>
          <w:rtl w:val="0"/>
        </w:rPr>
      </w:r>
    </w:p>
    <w:p w:rsidR="00000000" w:rsidDel="00000000" w:rsidP="00000000" w:rsidRDefault="00000000" w:rsidRPr="00000000" w14:paraId="0000015D">
      <w:pPr>
        <w:numPr>
          <w:ilvl w:val="0"/>
          <w:numId w:val="2"/>
        </w:numPr>
        <w:pBdr>
          <w:top w:space="0" w:sz="0" w:val="nil"/>
          <w:left w:space="0" w:sz="0" w:val="nil"/>
          <w:bottom w:space="0" w:sz="0" w:val="nil"/>
          <w:right w:space="0" w:sz="0" w:val="nil"/>
          <w:between w:space="0" w:sz="0" w:val="nil"/>
        </w:pBdr>
        <w:tabs>
          <w:tab w:val="left" w:leader="none" w:pos="567"/>
        </w:tabs>
        <w:spacing w:after="0" w:line="240" w:lineRule="auto"/>
        <w:ind w:left="360" w:hanging="360"/>
        <w:jc w:val="both"/>
        <w:rPr/>
      </w:pPr>
      <w:r w:rsidDel="00000000" w:rsidR="00000000" w:rsidRPr="00000000">
        <w:rPr>
          <w:rtl w:val="0"/>
        </w:rPr>
      </w:r>
    </w:p>
    <w:p w:rsidR="00000000" w:rsidDel="00000000" w:rsidP="00000000" w:rsidRDefault="00000000" w:rsidRPr="00000000" w14:paraId="0000015E">
      <w:pPr>
        <w:numPr>
          <w:ilvl w:val="0"/>
          <w:numId w:val="2"/>
        </w:numPr>
        <w:pBdr>
          <w:top w:space="0" w:sz="0" w:val="nil"/>
          <w:left w:space="0" w:sz="0" w:val="nil"/>
          <w:bottom w:space="0" w:sz="0" w:val="nil"/>
          <w:right w:space="0" w:sz="0" w:val="nil"/>
          <w:between w:space="0" w:sz="0" w:val="nil"/>
        </w:pBdr>
        <w:tabs>
          <w:tab w:val="left" w:leader="none" w:pos="567"/>
        </w:tabs>
        <w:spacing w:after="80" w:line="240" w:lineRule="auto"/>
        <w:ind w:left="360" w:hanging="360"/>
        <w:jc w:val="both"/>
        <w:rPr/>
      </w:pPr>
      <w:r w:rsidDel="00000000" w:rsidR="00000000" w:rsidRPr="00000000">
        <w:rPr>
          <w:rtl w:val="0"/>
        </w:rPr>
      </w:r>
    </w:p>
    <w:p w:rsidR="00000000" w:rsidDel="00000000" w:rsidP="00000000" w:rsidRDefault="00000000" w:rsidRPr="00000000" w14:paraId="0000015F">
      <w:pPr>
        <w:pStyle w:val="Heading1"/>
        <w:numPr>
          <w:ilvl w:val="0"/>
          <w:numId w:val="1"/>
        </w:numPr>
        <w:spacing w:after="0" w:before="80" w:lineRule="auto"/>
        <w:ind w:left="0" w:firstLine="0"/>
        <w:rPr>
          <w:rFonts w:ascii="Calibri" w:cs="Calibri" w:eastAsia="Calibri" w:hAnsi="Calibri"/>
          <w:b w:val="1"/>
          <w:bCs w:val="1"/>
          <w:color w:val="000000"/>
          <w:sz w:val="26"/>
          <w:szCs w:val="26"/>
        </w:rPr>
      </w:pPr>
      <w:bookmarkStart w:colFirst="0" w:colLast="0" w:name="_heading=h.vil5rxahjxzp" w:id="22"/>
      <w:bookmarkEnd w:id="22"/>
      <w:r w:rsidDel="00000000" w:rsidR="00000000" w:rsidRPr="00000000">
        <w:rPr>
          <w:rFonts w:ascii="Calibri" w:cs="Calibri" w:eastAsia="Calibri" w:hAnsi="Calibri"/>
          <w:b w:val="1"/>
          <w:bCs w:val="1"/>
          <w:color w:val="000000"/>
          <w:sz w:val="26"/>
          <w:szCs w:val="26"/>
          <w:rtl w:val="0"/>
        </w:rPr>
        <w:t xml:space="preserve">Información adicional y notas (opcional)</w:t>
      </w:r>
    </w:p>
    <w:tbl>
      <w:tblPr>
        <w:tblStyle w:val="Table21"/>
        <w:tblW w:w="8906.0" w:type="dxa"/>
        <w:jc w:val="left"/>
        <w:tblBorders>
          <w:top w:color="5cb8e8" w:space="0" w:sz="2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906"/>
        <w:tblGridChange w:id="0">
          <w:tblGrid>
            <w:gridCol w:w="8906"/>
          </w:tblGrid>
        </w:tblGridChange>
      </w:tblGrid>
      <w:tr>
        <w:trPr>
          <w:cantSplit w:val="0"/>
          <w:trHeight w:val="113" w:hRule="atLeast"/>
          <w:tblHeader w:val="0"/>
        </w:trPr>
        <w:tc>
          <w:tcPr/>
          <w:p w:rsidR="00000000" w:rsidDel="00000000" w:rsidP="00000000" w:rsidRDefault="00000000" w:rsidRPr="00000000" w14:paraId="00000160">
            <w:pPr>
              <w:spacing w:after="80" w:before="8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161">
      <w:pPr>
        <w:spacing w:after="0" w:line="240"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62">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Utiliza esta sección para añadir cualquier contexto, compromiso, reflexión o información relevante que no se haya tratado en las secciones anteriores.</w:t>
      </w:r>
    </w:p>
    <w:tbl>
      <w:tblPr>
        <w:tblStyle w:val="Table22"/>
        <w:tblW w:w="9122.0" w:type="dxa"/>
        <w:jc w:val="left"/>
        <w:tblBorders>
          <w:top w:color="5cb8e8" w:space="0" w:sz="4" w:val="single"/>
          <w:left w:color="5cb8e8" w:space="0" w:sz="4" w:val="single"/>
          <w:bottom w:color="5cb8e8" w:space="0" w:sz="4" w:val="single"/>
          <w:right w:color="5cb8e8" w:space="0" w:sz="4" w:val="single"/>
          <w:insideH w:color="5cb8e8" w:space="0" w:sz="4" w:val="single"/>
          <w:insideV w:color="5cb8e8" w:space="0" w:sz="4" w:val="single"/>
        </w:tblBorders>
        <w:tblLayout w:type="fixed"/>
        <w:tblLook w:val="0400"/>
      </w:tblPr>
      <w:tblGrid>
        <w:gridCol w:w="3240"/>
        <w:gridCol w:w="5882"/>
        <w:tblGridChange w:id="0">
          <w:tblGrid>
            <w:gridCol w:w="3240"/>
            <w:gridCol w:w="5882"/>
          </w:tblGrid>
        </w:tblGridChange>
      </w:tblGrid>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63">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Cualquier compromiso adicional o contexto local</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64">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65">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Vínculos con estrategias o planes organizativos existentes</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66">
            <w:pPr>
              <w:spacing w:after="60" w:before="60" w:lineRule="auto"/>
              <w:rPr>
                <w:rFonts w:ascii="Calibri" w:cs="Calibri" w:eastAsia="Calibri" w:hAnsi="Calibri"/>
                <w:sz w:val="22"/>
                <w:szCs w:val="22"/>
              </w:rPr>
            </w:pPr>
            <w:r w:rsidDel="00000000" w:rsidR="00000000" w:rsidRPr="00000000">
              <w:rPr>
                <w:rtl w:val="0"/>
              </w:rPr>
            </w:r>
          </w:p>
        </w:tc>
      </w:tr>
      <w:tr>
        <w:trPr>
          <w:cantSplit w:val="0"/>
          <w:tblHeader w:val="0"/>
        </w:trPr>
        <w:tc>
          <w:tcPr>
            <w:tcBorders>
              <w:top w:color="5cb8e8" w:space="0" w:sz="4" w:val="single"/>
              <w:left w:color="5cb8e8" w:space="0" w:sz="4" w:val="single"/>
              <w:bottom w:color="5cb8e8" w:space="0" w:sz="4" w:val="single"/>
              <w:right w:color="5cb8e8" w:space="0" w:sz="4" w:val="single"/>
            </w:tcBorders>
            <w:shd w:fill="e8f4fb" w:val="clear"/>
            <w:tcMar>
              <w:top w:w="80.0" w:type="dxa"/>
              <w:left w:w="120.0" w:type="dxa"/>
              <w:bottom w:w="80.0" w:type="dxa"/>
              <w:right w:w="120.0" w:type="dxa"/>
            </w:tcMar>
          </w:tcPr>
          <w:p w:rsidR="00000000" w:rsidDel="00000000" w:rsidP="00000000" w:rsidRDefault="00000000" w:rsidRPr="00000000" w14:paraId="00000167">
            <w:pPr>
              <w:spacing w:after="60" w:before="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Reflexiones sobre la formación «Fit for the Future»</w:t>
            </w:r>
          </w:p>
        </w:tc>
        <w:tc>
          <w:tcPr>
            <w:tcBorders>
              <w:top w:color="5cb8e8" w:space="0" w:sz="4" w:val="single"/>
              <w:left w:color="5cb8e8" w:space="0" w:sz="4" w:val="single"/>
              <w:bottom w:color="5cb8e8" w:space="0" w:sz="4" w:val="single"/>
              <w:right w:color="5cb8e8" w:space="0" w:sz="4" w:val="single"/>
            </w:tcBorders>
            <w:shd w:fill="ffffff" w:val="clear"/>
            <w:tcMar>
              <w:top w:w="80.0" w:type="dxa"/>
              <w:left w:w="120.0" w:type="dxa"/>
              <w:bottom w:w="80.0" w:type="dxa"/>
              <w:right w:w="120.0" w:type="dxa"/>
            </w:tcMar>
          </w:tcPr>
          <w:p w:rsidR="00000000" w:rsidDel="00000000" w:rsidP="00000000" w:rsidRDefault="00000000" w:rsidRPr="00000000" w14:paraId="00000168">
            <w:pPr>
              <w:spacing w:after="60" w:before="6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69">
      <w:pPr>
        <w:spacing w:after="80" w:lineRule="auto"/>
        <w:rPr>
          <w:rFonts w:ascii="Calibri" w:cs="Calibri" w:eastAsia="Calibri" w:hAnsi="Calibri"/>
        </w:rPr>
      </w:pPr>
      <w:r w:rsidDel="00000000" w:rsidR="00000000" w:rsidRPr="00000000">
        <w:rPr>
          <w:rtl w:val="0"/>
        </w:rPr>
      </w:r>
    </w:p>
    <w:p w:rsidR="00000000" w:rsidDel="00000000" w:rsidP="00000000" w:rsidRDefault="00000000" w:rsidRPr="00000000" w14:paraId="0000016A">
      <w:pPr>
        <w:spacing w:after="80" w:before="8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B">
      <w:pPr>
        <w:spacing w:after="80" w:before="80"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Esta «Ruta regenerativa» se ha desarrollado en el marco del proyecto «Fit for the Future» (N.º de proyecto: 2024-1-FR01-KA220-VET-000244092), cofinanciado por la Unión Europea. Las opiniones y puntos de vista expresados son exclusivamente de los autores y no reflejan necesariamente los de la Unión Europea ni los de la EACEA.</w:t>
      </w:r>
    </w:p>
    <w:p w:rsidR="00000000" w:rsidDel="00000000" w:rsidP="00000000" w:rsidRDefault="00000000" w:rsidRPr="00000000" w14:paraId="0000016C">
      <w:pPr>
        <w:spacing w:after="80" w:before="80" w:line="240" w:lineRule="auto"/>
        <w:jc w:val="both"/>
        <w:rPr>
          <w:rFonts w:ascii="Calibri" w:cs="Calibri" w:eastAsia="Calibri" w:hAnsi="Calibri"/>
          <w:sz w:val="22"/>
          <w:szCs w:val="22"/>
        </w:rPr>
      </w:pPr>
      <w:r w:rsidDel="00000000" w:rsidR="00000000" w:rsidRPr="00000000">
        <w:rPr>
          <w:rtl w:val="0"/>
        </w:rPr>
      </w:r>
    </w:p>
    <w:sectPr>
      <w:type w:val="nextPage"/>
      <w:pgSz w:h="16838" w:w="11906" w:orient="portrait"/>
      <w:pgMar w:bottom="1440" w:top="1440" w:left="1560" w:right="1440" w:header="510" w:footer="17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0">
    <w:pPr>
      <w:pBdr>
        <w:top w:space="0" w:sz="0" w:val="nil"/>
        <w:left w:space="0" w:sz="0" w:val="nil"/>
        <w:bottom w:space="0" w:sz="0" w:val="nil"/>
        <w:right w:space="0" w:sz="0" w:val="nil"/>
        <w:between w:space="0" w:sz="0" w:val="nil"/>
      </w:pBdr>
      <w:tabs>
        <w:tab w:val="center" w:leader="none" w:pos="4680"/>
        <w:tab w:val="right" w:leader="none" w:pos="9360"/>
        <w:tab w:val="left" w:leader="none" w:pos="1669"/>
      </w:tabs>
      <w:spacing w:after="0" w:line="240" w:lineRule="auto"/>
      <w:rPr>
        <w:color w:val="00000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5642065</wp:posOffset>
          </wp:positionH>
          <wp:positionV relativeFrom="paragraph">
            <wp:posOffset>-144143</wp:posOffset>
          </wp:positionV>
          <wp:extent cx="927100" cy="571500"/>
          <wp:effectExtent b="0" l="0" r="0" t="0"/>
          <wp:wrapSquare wrapText="bothSides" distB="57150" distT="57150" distL="57150" distR="57150"/>
          <wp:docPr id="16"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927100" cy="5715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-709292</wp:posOffset>
          </wp:positionH>
          <wp:positionV relativeFrom="paragraph">
            <wp:posOffset>-93887</wp:posOffset>
          </wp:positionV>
          <wp:extent cx="899886" cy="607998"/>
          <wp:effectExtent b="0" l="0" r="0" t="0"/>
          <wp:wrapNone/>
          <wp:docPr descr="A close up of a logo  Description automatically generated" id="15" name="image1.png"/>
          <a:graphic>
            <a:graphicData uri="http://schemas.openxmlformats.org/drawingml/2006/picture">
              <pic:pic>
                <pic:nvPicPr>
                  <pic:cNvPr descr="A close up of a logo  Description automatically generated" id="0" name="image1.png"/>
                  <pic:cNvPicPr preferRelativeResize="0"/>
                </pic:nvPicPr>
                <pic:blipFill>
                  <a:blip r:embed="rId2"/>
                  <a:srcRect b="0" l="0" r="0" t="0"/>
                  <a:stretch>
                    <a:fillRect/>
                  </a:stretch>
                </pic:blipFill>
                <pic:spPr>
                  <a:xfrm>
                    <a:off x="0" y="0"/>
                    <a:ext cx="899886" cy="607998"/>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353061</wp:posOffset>
              </wp:positionH>
              <wp:positionV relativeFrom="paragraph">
                <wp:posOffset>-121917</wp:posOffset>
              </wp:positionV>
              <wp:extent cx="5258435" cy="1423670"/>
              <wp:effectExtent b="0" l="0" r="0" t="0"/>
              <wp:wrapSquare wrapText="bothSides" distB="45720" distT="45720" distL="114300" distR="114300"/>
              <wp:docPr id="12" name=""/>
              <a:graphic>
                <a:graphicData uri="http://schemas.microsoft.com/office/word/2010/wordprocessingShape">
                  <wps:wsp>
                    <wps:cNvSpPr/>
                    <wps:cNvPr id="4" name="Shape 4"/>
                    <wps:spPr>
                      <a:xfrm>
                        <a:off x="2726308" y="3077690"/>
                        <a:ext cx="5239385" cy="1404620"/>
                      </a:xfrm>
                      <a:prstGeom prst="rect">
                        <a:avLst/>
                      </a:prstGeom>
                      <a:solidFill>
                        <a:srgbClr val="FFFFFF"/>
                      </a:solidFill>
                      <a:ln>
                        <a:noFill/>
                      </a:ln>
                    </wps:spPr>
                    <wps:txbx>
                      <w:txbxContent>
                        <w:p w:rsidR="00000000" w:rsidDel="00000000" w:rsidP="00000000" w:rsidRDefault="00000000" w:rsidRPr="00000000">
                          <w:pPr>
                            <w:spacing w:after="200" w:before="0" w:line="288.0000114440918"/>
                            <w:ind w:left="0" w:right="0" w:firstLine="0"/>
                            <w:jc w:val="left"/>
                            <w:textDirection w:val="btLr"/>
                          </w:pPr>
                          <w:r w:rsidDel="00000000" w:rsidR="00000000" w:rsidRPr="00000000">
                            <w:rPr>
                              <w:rFonts w:ascii="Arial" w:cs="Arial" w:eastAsia="Arial" w:hAnsi="Arial"/>
                              <w:b w:val="0"/>
                              <w:i w:val="0"/>
                              <w:smallCaps w:val="0"/>
                              <w:strike w:val="0"/>
                              <w:color w:val="434343"/>
                              <w:sz w:val="16"/>
                              <w:vertAlign w:val="baseline"/>
                            </w:rPr>
                            <w:t xml:space="preserve">Este proyecto ha sido financiado con el apoyo de la Comisión Europea. La presente publicación refleja únicamente las opiniones del autor, y la Comisión no se hace responsable del uso que pueda hacerse de la información en ella contenida. </w:t>
                          </w:r>
                          <w:r w:rsidDel="00000000" w:rsidR="00000000" w:rsidRPr="00000000">
                            <w:rPr>
                              <w:rFonts w:ascii="Arial" w:cs="Arial" w:eastAsia="Arial" w:hAnsi="Arial"/>
                              <w:b w:val="1"/>
                              <w:i w:val="0"/>
                              <w:smallCaps w:val="0"/>
                              <w:strike w:val="0"/>
                              <w:color w:val="434343"/>
                              <w:sz w:val="16"/>
                              <w:vertAlign w:val="baseline"/>
                            </w:rPr>
                            <w:t xml:space="preserve">N.º de proyecto: 2019-1-PL01-KA201-065726</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353061</wp:posOffset>
              </wp:positionH>
              <wp:positionV relativeFrom="paragraph">
                <wp:posOffset>-121917</wp:posOffset>
              </wp:positionV>
              <wp:extent cx="5258435" cy="1423670"/>
              <wp:effectExtent b="0" l="0" r="0" t="0"/>
              <wp:wrapSquare wrapText="bothSides" distB="45720" distT="45720" distL="114300" distR="114300"/>
              <wp:docPr id="12" name="image9.png"/>
              <a:graphic>
                <a:graphicData uri="http://schemas.openxmlformats.org/drawingml/2006/picture">
                  <pic:pic>
                    <pic:nvPicPr>
                      <pic:cNvPr id="0" name="image9.png"/>
                      <pic:cNvPicPr preferRelativeResize="0"/>
                    </pic:nvPicPr>
                    <pic:blipFill>
                      <a:blip r:embed="rId3"/>
                      <a:srcRect/>
                      <a:stretch>
                        <a:fillRect/>
                      </a:stretch>
                    </pic:blipFill>
                    <pic:spPr>
                      <a:xfrm>
                        <a:off x="0" y="0"/>
                        <a:ext cx="5258435" cy="142367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3">
    <w:pPr>
      <w:pBdr>
        <w:top w:space="0" w:sz="0" w:val="nil"/>
        <w:left w:space="0" w:sz="0" w:val="nil"/>
        <w:bottom w:space="0" w:sz="0" w:val="nil"/>
        <w:right w:space="0" w:sz="0" w:val="nil"/>
        <w:between w:space="0" w:sz="0" w:val="nil"/>
      </w:pBdr>
      <w:tabs>
        <w:tab w:val="center" w:leader="none" w:pos="4680"/>
        <w:tab w:val="right" w:leader="none" w:pos="9360"/>
        <w:tab w:val="left" w:leader="none" w:pos="2016"/>
        <w:tab w:val="left" w:leader="none" w:pos="6749"/>
      </w:tabs>
      <w:spacing w:after="0" w:line="240" w:lineRule="auto"/>
      <w:rPr>
        <w:color w:val="000000"/>
      </w:rPr>
    </w:pPr>
    <w:r w:rsidDel="00000000" w:rsidR="00000000" w:rsidRPr="00000000">
      <w:rPr>
        <w:color w:val="000000"/>
        <w:rtl w:val="0"/>
      </w:rPr>
      <w:tab/>
      <w:tab/>
    </w:r>
  </w:p>
  <w:p w:rsidR="00000000" w:rsidDel="00000000" w:rsidP="00000000" w:rsidRDefault="00000000" w:rsidRPr="00000000" w14:paraId="00000174">
    <w:pPr>
      <w:tabs>
        <w:tab w:val="left" w:leader="none" w:pos="5810"/>
      </w:tabs>
      <w:ind w:firstLine="720"/>
      <w:rPr/>
    </w:pPr>
    <w:r w:rsidDel="00000000" w:rsidR="00000000" w:rsidRPr="00000000">
      <w:rPr>
        <w:rtl w:val="0"/>
      </w:rPr>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pBdr>
        <w:top w:space="0" w:sz="0" w:val="nil"/>
        <w:left w:space="0" w:sz="0" w:val="nil"/>
        <w:bottom w:space="0" w:sz="0" w:val="nil"/>
        <w:right w:space="0" w:sz="0" w:val="nil"/>
        <w:between w:space="0" w:sz="0" w:val="nil"/>
      </w:pBdr>
      <w:tabs>
        <w:tab w:val="center" w:leader="none" w:pos="4680"/>
        <w:tab w:val="right" w:leader="none" w:pos="9360"/>
        <w:tab w:val="left" w:leader="none" w:pos="792"/>
        <w:tab w:val="right" w:leader="none" w:pos="8906"/>
      </w:tabs>
      <w:spacing w:after="0" w:line="240" w:lineRule="auto"/>
      <w:rPr>
        <w:color w:val="000000"/>
      </w:rPr>
    </w:pPr>
    <w:r w:rsidDel="00000000" w:rsidR="00000000" w:rsidRPr="00000000">
      <w:rPr>
        <w:color w:val="000000"/>
        <w:rtl w:val="0"/>
      </w:rPr>
      <w:tab/>
      <w:tab/>
      <w:tab/>
    </w:r>
    <w:r w:rsidDel="00000000" w:rsidR="00000000" w:rsidRPr="00000000">
      <w:drawing>
        <wp:anchor allowOverlap="1" behindDoc="0" distB="0" distT="0" distL="114300" distR="114300" hidden="0" layoutInCell="1" locked="0" relativeHeight="0" simplePos="0">
          <wp:simplePos x="0" y="0"/>
          <wp:positionH relativeFrom="column">
            <wp:posOffset>4374262</wp:posOffset>
          </wp:positionH>
          <wp:positionV relativeFrom="paragraph">
            <wp:posOffset>-186688</wp:posOffset>
          </wp:positionV>
          <wp:extent cx="1274318" cy="579235"/>
          <wp:effectExtent b="0" l="0" r="0" t="0"/>
          <wp:wrapNone/>
          <wp:docPr id="14"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274318" cy="5792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-411477</wp:posOffset>
          </wp:positionH>
          <wp:positionV relativeFrom="paragraph">
            <wp:posOffset>-69848</wp:posOffset>
          </wp:positionV>
          <wp:extent cx="1950720" cy="407623"/>
          <wp:effectExtent b="0" l="0" r="0" t="0"/>
          <wp:wrapNone/>
          <wp:docPr descr="Co-funded by the European Union logo in png for web usage" id="13" name="image6.png"/>
          <a:graphic>
            <a:graphicData uri="http://schemas.openxmlformats.org/drawingml/2006/picture">
              <pic:pic>
                <pic:nvPicPr>
                  <pic:cNvPr descr="Co-funded by the European Union logo in png for web usage" id="0" name="image6.png"/>
                  <pic:cNvPicPr preferRelativeResize="0"/>
                </pic:nvPicPr>
                <pic:blipFill>
                  <a:blip r:embed="rId2"/>
                  <a:srcRect b="0" l="0" r="0" t="0"/>
                  <a:stretch>
                    <a:fillRect/>
                  </a:stretch>
                </pic:blipFill>
                <pic:spPr>
                  <a:xfrm>
                    <a:off x="0" y="0"/>
                    <a:ext cx="1950720" cy="407623"/>
                  </a:xfrm>
                  <a:prstGeom prst="rect"/>
                  <a:ln/>
                </pic:spPr>
              </pic:pic>
            </a:graphicData>
          </a:graphic>
        </wp:anchor>
      </w:drawing>
    </w:r>
  </w:p>
  <w:p w:rsidR="00000000" w:rsidDel="00000000" w:rsidP="00000000" w:rsidRDefault="00000000" w:rsidRPr="00000000" w14:paraId="0000016E">
    <w:pPr>
      <w:rPr>
        <w:sz w:val="4"/>
        <w:szCs w:val="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pBdr>
        <w:top w:space="0" w:sz="0" w:val="nil"/>
        <w:left w:space="0" w:sz="0" w:val="nil"/>
        <w:bottom w:space="0" w:sz="0" w:val="nil"/>
        <w:right w:space="0" w:sz="0" w:val="nil"/>
        <w:between w:space="0" w:sz="0" w:val="nil"/>
      </w:pBdr>
      <w:tabs>
        <w:tab w:val="center" w:leader="none" w:pos="4680"/>
        <w:tab w:val="right" w:leader="none" w:pos="9360"/>
        <w:tab w:val="left" w:leader="none" w:pos="2220"/>
      </w:tabs>
      <w:spacing w:after="0" w:line="240" w:lineRule="auto"/>
      <w:rPr>
        <w:color w:val="000000"/>
      </w:rPr>
    </w:pPr>
    <w:r w:rsidDel="00000000" w:rsidR="00000000" w:rsidRPr="00000000">
      <w:rPr>
        <w:color w:val="000000"/>
        <w:rtl w:val="0"/>
      </w:rPr>
      <w:tab/>
    </w:r>
    <w:r w:rsidDel="00000000" w:rsidR="00000000" w:rsidRPr="00000000">
      <w:drawing>
        <wp:anchor allowOverlap="1" behindDoc="1" distB="0" distT="0" distL="0" distR="0" hidden="0" layoutInCell="1" locked="0" relativeHeight="0" simplePos="0">
          <wp:simplePos x="0" y="0"/>
          <wp:positionH relativeFrom="column">
            <wp:posOffset>-990597</wp:posOffset>
          </wp:positionH>
          <wp:positionV relativeFrom="paragraph">
            <wp:posOffset>-438147</wp:posOffset>
          </wp:positionV>
          <wp:extent cx="7553325" cy="10675578"/>
          <wp:effectExtent b="0" l="0" r="0" t="0"/>
          <wp:wrapNone/>
          <wp:docPr descr="A black background with colorful cubes and text  Description automatically generated" id="17" name="image2.png"/>
          <a:graphic>
            <a:graphicData uri="http://schemas.openxmlformats.org/drawingml/2006/picture">
              <pic:pic>
                <pic:nvPicPr>
                  <pic:cNvPr descr="A black background with colorful cubes and text  Description automatically generated" id="0" name="image2.png"/>
                  <pic:cNvPicPr preferRelativeResize="0"/>
                </pic:nvPicPr>
                <pic:blipFill>
                  <a:blip r:embed="rId1"/>
                  <a:srcRect b="0" l="0" r="0" t="0"/>
                  <a:stretch>
                    <a:fillRect/>
                  </a:stretch>
                </pic:blipFill>
                <pic:spPr>
                  <a:xfrm>
                    <a:off x="0" y="0"/>
                    <a:ext cx="7553325" cy="1067557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2">
    <w:lvl w:ilvl="0">
      <w:start w:val="1"/>
      <w:numFmt w:val="bullet"/>
      <w:lvlText w:val="▪"/>
      <w:lvlJc w:val="left"/>
      <w:pPr>
        <w:ind w:left="360" w:hanging="360"/>
      </w:pPr>
      <w:rPr>
        <w:rFonts w:ascii="Noto Sans Symbols" w:cs="Noto Sans Symbols" w:eastAsia="Noto Sans Symbols" w:hAnsi="Noto Sans Symbols"/>
        <w:color w:val="5cb8e8"/>
        <w:sz w:val="22"/>
        <w:szCs w:val="22"/>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it"/>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360" w:line="240" w:lineRule="auto"/>
    </w:pPr>
    <w:rPr>
      <w:color w:val="00008f"/>
      <w:sz w:val="40"/>
      <w:szCs w:val="40"/>
    </w:rPr>
  </w:style>
  <w:style w:type="paragraph" w:styleId="Heading2">
    <w:name w:val="heading 2"/>
    <w:basedOn w:val="Normal"/>
    <w:next w:val="Normal"/>
    <w:pPr>
      <w:keepNext w:val="1"/>
      <w:keepLines w:val="1"/>
      <w:spacing w:after="0" w:before="80" w:line="240" w:lineRule="auto"/>
    </w:pPr>
    <w:rPr>
      <w:color w:val="00008f"/>
      <w:sz w:val="28"/>
      <w:szCs w:val="28"/>
    </w:rPr>
  </w:style>
  <w:style w:type="paragraph" w:styleId="Heading3">
    <w:name w:val="heading 3"/>
    <w:basedOn w:val="Normal"/>
    <w:next w:val="Normal"/>
    <w:pPr>
      <w:keepNext w:val="1"/>
      <w:keepLines w:val="1"/>
      <w:spacing w:after="0" w:before="80" w:line="240" w:lineRule="auto"/>
    </w:pPr>
    <w:rPr>
      <w:color w:val="00008f"/>
      <w:sz w:val="24"/>
      <w:szCs w:val="24"/>
    </w:rPr>
  </w:style>
  <w:style w:type="paragraph" w:styleId="Heading4">
    <w:name w:val="heading 4"/>
    <w:basedOn w:val="Normal"/>
    <w:next w:val="Normal"/>
    <w:pPr>
      <w:keepNext w:val="1"/>
      <w:keepLines w:val="1"/>
      <w:spacing w:after="0" w:before="80" w:lineRule="auto"/>
    </w:pPr>
    <w:rPr>
      <w:color w:val="0000bf"/>
      <w:sz w:val="22"/>
      <w:szCs w:val="22"/>
    </w:rPr>
  </w:style>
  <w:style w:type="paragraph" w:styleId="Heading5">
    <w:name w:val="heading 5"/>
    <w:basedOn w:val="Normal"/>
    <w:next w:val="Normal"/>
    <w:pPr>
      <w:keepNext w:val="1"/>
      <w:keepLines w:val="1"/>
      <w:spacing w:after="0" w:before="40" w:lineRule="auto"/>
    </w:pPr>
    <w:rPr>
      <w:i w:val="1"/>
      <w:iCs w:val="1"/>
      <w:color w:val="0000bf"/>
      <w:sz w:val="22"/>
      <w:szCs w:val="22"/>
    </w:rPr>
  </w:style>
  <w:style w:type="paragraph" w:styleId="Heading6">
    <w:name w:val="heading 6"/>
    <w:basedOn w:val="Normal"/>
    <w:next w:val="Normal"/>
    <w:pPr>
      <w:keepNext w:val="1"/>
      <w:keepLines w:val="1"/>
      <w:spacing w:after="0" w:before="40" w:lineRule="auto"/>
    </w:pPr>
    <w:rPr>
      <w:color w:val="0000bf"/>
    </w:rPr>
  </w:style>
  <w:style w:type="paragraph" w:styleId="Title">
    <w:name w:val="Title"/>
    <w:basedOn w:val="Normal"/>
    <w:next w:val="Normal"/>
    <w:pPr>
      <w:spacing w:after="0" w:line="240" w:lineRule="auto"/>
    </w:pPr>
    <w:rPr>
      <w:color w:val="0000ee"/>
      <w:sz w:val="96"/>
      <w:szCs w:val="96"/>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1"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2"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3"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4"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5"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6"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7"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8"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9"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a"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b"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c"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d"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e"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f"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f0"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f1"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f2"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f3"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f4"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line="240" w:lineRule="auto"/>
    </w:pPr>
    <w:rPr>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3.xml"/><Relationship Id="rId13" Type="http://schemas.openxmlformats.org/officeDocument/2006/relationships/image" Target="media/image3.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 Id="rId3"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ul3WkLXjAEjQNwabvHMsD550gQ==">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2026-09-04T09:21:00Z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0x01010051F3810E5A3F4047B74EF01FAC39BAA6</vt:lpwstr>
  </property>
  <property fmtid="{D5CDD505-2E9C-101B-9397-08002B2CF9AE}" pid="3" name="MediaServiceImageTags">
    <vt:lpwstr>MediaServiceImageTags</vt:lpwstr>
  </property>
  <property fmtid="{D5CDD505-2E9C-101B-9397-08002B2CF9AE}" pid="4" name="GrammarlyDocumentId">
    <vt:lpwstr>7793ef20-07b1-48ec-a99e-98a6a6ebdcc4</vt:lpwstr>
  </property>
</Properties>
</file>